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65220" w14:textId="77777777" w:rsidR="00B8549C" w:rsidRPr="00201EC9" w:rsidRDefault="00B8549C" w:rsidP="001372F8">
      <w:pPr>
        <w:rPr>
          <w:rFonts w:cs="Arial"/>
        </w:rPr>
      </w:pPr>
      <w:bookmarkStart w:id="0" w:name="_Toc354145839"/>
      <w:bookmarkStart w:id="1" w:name="_Toc19286519"/>
      <w:bookmarkStart w:id="2" w:name="_Toc19286588"/>
      <w:bookmarkStart w:id="3" w:name="_Toc536376688"/>
      <w:bookmarkStart w:id="4" w:name="_Toc113219"/>
      <w:bookmarkStart w:id="5" w:name="_Toc19286589"/>
      <w:bookmarkStart w:id="6" w:name="_Toc19286748"/>
      <w:bookmarkStart w:id="7" w:name="_Toc19287130"/>
    </w:p>
    <w:p w14:paraId="5B6039C7" w14:textId="743E44B4" w:rsidR="00830587" w:rsidRPr="00201EC9" w:rsidRDefault="00E35A30" w:rsidP="00E35A30">
      <w:pPr>
        <w:pStyle w:val="Nagwek1"/>
        <w:numPr>
          <w:ilvl w:val="0"/>
          <w:numId w:val="0"/>
        </w:numPr>
        <w:tabs>
          <w:tab w:val="left" w:pos="1402"/>
        </w:tabs>
        <w:ind w:left="432"/>
        <w:rPr>
          <w:b w:val="0"/>
          <w:bCs w:val="0"/>
          <w:sz w:val="24"/>
          <w:szCs w:val="24"/>
        </w:rPr>
      </w:pPr>
      <w:r>
        <w:tab/>
      </w:r>
    </w:p>
    <w:p w14:paraId="72B6E18D" w14:textId="12F380C3" w:rsidR="00E35A30" w:rsidRDefault="006769A3">
      <w:pPr>
        <w:pStyle w:val="Spistreci1"/>
        <w:tabs>
          <w:tab w:val="left" w:pos="440"/>
          <w:tab w:val="right" w:leader="dot" w:pos="9629"/>
        </w:tabs>
        <w:rPr>
          <w:rFonts w:asciiTheme="minorHAnsi" w:eastAsiaTheme="minorEastAsia" w:hAnsiTheme="minorHAnsi"/>
          <w:b w:val="0"/>
          <w:bCs w:val="0"/>
          <w:iCs w:val="0"/>
          <w:noProof/>
          <w:kern w:val="2"/>
          <w:szCs w:val="22"/>
          <w:lang w:eastAsia="pl-PL"/>
          <w14:ligatures w14:val="standardContextual"/>
        </w:rPr>
      </w:pPr>
      <w:r w:rsidRPr="00201EC9">
        <w:rPr>
          <w:rFonts w:cs="Arial"/>
        </w:rPr>
        <w:fldChar w:fldCharType="begin"/>
      </w:r>
      <w:r w:rsidRPr="00201EC9">
        <w:rPr>
          <w:rFonts w:cs="Arial"/>
        </w:rPr>
        <w:instrText xml:space="preserve"> TOC \o "1-7" \h \z \u </w:instrText>
      </w:r>
      <w:r w:rsidRPr="00201EC9">
        <w:rPr>
          <w:rFonts w:cs="Arial"/>
        </w:rPr>
        <w:fldChar w:fldCharType="separate"/>
      </w:r>
      <w:hyperlink w:anchor="_Toc143772130" w:history="1">
        <w:r w:rsidR="00E35A30" w:rsidRPr="00235116">
          <w:rPr>
            <w:rStyle w:val="Hipercze"/>
            <w:noProof/>
          </w:rPr>
          <w:t>1</w:t>
        </w:r>
        <w:r w:rsidR="00E35A30">
          <w:rPr>
            <w:rFonts w:asciiTheme="minorHAnsi" w:eastAsiaTheme="minorEastAsia" w:hAnsiTheme="minorHAnsi"/>
            <w:b w:val="0"/>
            <w:bCs w:val="0"/>
            <w:iCs w:val="0"/>
            <w:noProof/>
            <w:kern w:val="2"/>
            <w:szCs w:val="22"/>
            <w:lang w:eastAsia="pl-PL"/>
            <w14:ligatures w14:val="standardContextual"/>
          </w:rPr>
          <w:tab/>
        </w:r>
        <w:r w:rsidR="00E35A30" w:rsidRPr="00235116">
          <w:rPr>
            <w:rStyle w:val="Hipercze"/>
            <w:noProof/>
          </w:rPr>
          <w:t>Wymagania ogólne</w:t>
        </w:r>
        <w:r w:rsidR="00E35A30">
          <w:rPr>
            <w:noProof/>
            <w:webHidden/>
          </w:rPr>
          <w:tab/>
        </w:r>
        <w:r w:rsidR="00E35A30">
          <w:rPr>
            <w:noProof/>
            <w:webHidden/>
          </w:rPr>
          <w:fldChar w:fldCharType="begin"/>
        </w:r>
        <w:r w:rsidR="00E35A30">
          <w:rPr>
            <w:noProof/>
            <w:webHidden/>
          </w:rPr>
          <w:instrText xml:space="preserve"> PAGEREF _Toc143772130 \h </w:instrText>
        </w:r>
        <w:r w:rsidR="00E35A30">
          <w:rPr>
            <w:noProof/>
            <w:webHidden/>
          </w:rPr>
        </w:r>
        <w:r w:rsidR="00E35A30">
          <w:rPr>
            <w:noProof/>
            <w:webHidden/>
          </w:rPr>
          <w:fldChar w:fldCharType="separate"/>
        </w:r>
        <w:r w:rsidR="00E35A30">
          <w:rPr>
            <w:noProof/>
            <w:webHidden/>
          </w:rPr>
          <w:t>2</w:t>
        </w:r>
        <w:r w:rsidR="00E35A30">
          <w:rPr>
            <w:noProof/>
            <w:webHidden/>
          </w:rPr>
          <w:fldChar w:fldCharType="end"/>
        </w:r>
      </w:hyperlink>
    </w:p>
    <w:p w14:paraId="6CF7D462" w14:textId="7790E0C2"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31" w:history="1">
        <w:r w:rsidRPr="00235116">
          <w:rPr>
            <w:rStyle w:val="Hipercze"/>
            <w:noProof/>
          </w:rPr>
          <w:t>1.1</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Zakres opracowania</w:t>
        </w:r>
        <w:r>
          <w:rPr>
            <w:noProof/>
            <w:webHidden/>
          </w:rPr>
          <w:tab/>
        </w:r>
        <w:r>
          <w:rPr>
            <w:noProof/>
            <w:webHidden/>
          </w:rPr>
          <w:fldChar w:fldCharType="begin"/>
        </w:r>
        <w:r>
          <w:rPr>
            <w:noProof/>
            <w:webHidden/>
          </w:rPr>
          <w:instrText xml:space="preserve"> PAGEREF _Toc143772131 \h </w:instrText>
        </w:r>
        <w:r>
          <w:rPr>
            <w:noProof/>
            <w:webHidden/>
          </w:rPr>
        </w:r>
        <w:r>
          <w:rPr>
            <w:noProof/>
            <w:webHidden/>
          </w:rPr>
          <w:fldChar w:fldCharType="separate"/>
        </w:r>
        <w:r>
          <w:rPr>
            <w:noProof/>
            <w:webHidden/>
          </w:rPr>
          <w:t>2</w:t>
        </w:r>
        <w:r>
          <w:rPr>
            <w:noProof/>
            <w:webHidden/>
          </w:rPr>
          <w:fldChar w:fldCharType="end"/>
        </w:r>
      </w:hyperlink>
    </w:p>
    <w:p w14:paraId="7A9B9EAC" w14:textId="18D98898"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32" w:history="1">
        <w:r w:rsidRPr="00235116">
          <w:rPr>
            <w:rStyle w:val="Hipercze"/>
            <w:noProof/>
          </w:rPr>
          <w:t>1.2</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Odwołania do norm i rozporządzeń</w:t>
        </w:r>
        <w:r>
          <w:rPr>
            <w:noProof/>
            <w:webHidden/>
          </w:rPr>
          <w:tab/>
        </w:r>
        <w:r>
          <w:rPr>
            <w:noProof/>
            <w:webHidden/>
          </w:rPr>
          <w:fldChar w:fldCharType="begin"/>
        </w:r>
        <w:r>
          <w:rPr>
            <w:noProof/>
            <w:webHidden/>
          </w:rPr>
          <w:instrText xml:space="preserve"> PAGEREF _Toc143772132 \h </w:instrText>
        </w:r>
        <w:r>
          <w:rPr>
            <w:noProof/>
            <w:webHidden/>
          </w:rPr>
        </w:r>
        <w:r>
          <w:rPr>
            <w:noProof/>
            <w:webHidden/>
          </w:rPr>
          <w:fldChar w:fldCharType="separate"/>
        </w:r>
        <w:r>
          <w:rPr>
            <w:noProof/>
            <w:webHidden/>
          </w:rPr>
          <w:t>2</w:t>
        </w:r>
        <w:r>
          <w:rPr>
            <w:noProof/>
            <w:webHidden/>
          </w:rPr>
          <w:fldChar w:fldCharType="end"/>
        </w:r>
      </w:hyperlink>
    </w:p>
    <w:p w14:paraId="3F231C0E" w14:textId="3E1FC86A"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33" w:history="1">
        <w:r w:rsidRPr="00235116">
          <w:rPr>
            <w:rStyle w:val="Hipercze"/>
            <w:noProof/>
          </w:rPr>
          <w:t>1.3</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Zakres prac</w:t>
        </w:r>
        <w:r>
          <w:rPr>
            <w:noProof/>
            <w:webHidden/>
          </w:rPr>
          <w:tab/>
        </w:r>
        <w:r>
          <w:rPr>
            <w:noProof/>
            <w:webHidden/>
          </w:rPr>
          <w:fldChar w:fldCharType="begin"/>
        </w:r>
        <w:r>
          <w:rPr>
            <w:noProof/>
            <w:webHidden/>
          </w:rPr>
          <w:instrText xml:space="preserve"> PAGEREF _Toc143772133 \h </w:instrText>
        </w:r>
        <w:r>
          <w:rPr>
            <w:noProof/>
            <w:webHidden/>
          </w:rPr>
        </w:r>
        <w:r>
          <w:rPr>
            <w:noProof/>
            <w:webHidden/>
          </w:rPr>
          <w:fldChar w:fldCharType="separate"/>
        </w:r>
        <w:r>
          <w:rPr>
            <w:noProof/>
            <w:webHidden/>
          </w:rPr>
          <w:t>3</w:t>
        </w:r>
        <w:r>
          <w:rPr>
            <w:noProof/>
            <w:webHidden/>
          </w:rPr>
          <w:fldChar w:fldCharType="end"/>
        </w:r>
      </w:hyperlink>
    </w:p>
    <w:p w14:paraId="40F80A65" w14:textId="06D6119C"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34" w:history="1">
        <w:r w:rsidRPr="00235116">
          <w:rPr>
            <w:rStyle w:val="Hipercze"/>
            <w:noProof/>
          </w:rPr>
          <w:t>1.4</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Dokumentacja</w:t>
        </w:r>
        <w:r>
          <w:rPr>
            <w:noProof/>
            <w:webHidden/>
          </w:rPr>
          <w:tab/>
        </w:r>
        <w:r>
          <w:rPr>
            <w:noProof/>
            <w:webHidden/>
          </w:rPr>
          <w:fldChar w:fldCharType="begin"/>
        </w:r>
        <w:r>
          <w:rPr>
            <w:noProof/>
            <w:webHidden/>
          </w:rPr>
          <w:instrText xml:space="preserve"> PAGEREF _Toc143772134 \h </w:instrText>
        </w:r>
        <w:r>
          <w:rPr>
            <w:noProof/>
            <w:webHidden/>
          </w:rPr>
        </w:r>
        <w:r>
          <w:rPr>
            <w:noProof/>
            <w:webHidden/>
          </w:rPr>
          <w:fldChar w:fldCharType="separate"/>
        </w:r>
        <w:r>
          <w:rPr>
            <w:noProof/>
            <w:webHidden/>
          </w:rPr>
          <w:t>4</w:t>
        </w:r>
        <w:r>
          <w:rPr>
            <w:noProof/>
            <w:webHidden/>
          </w:rPr>
          <w:fldChar w:fldCharType="end"/>
        </w:r>
      </w:hyperlink>
    </w:p>
    <w:p w14:paraId="06B39F35" w14:textId="787451F6"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35" w:history="1">
        <w:r w:rsidRPr="00235116">
          <w:rPr>
            <w:rStyle w:val="Hipercze"/>
            <w:noProof/>
          </w:rPr>
          <w:t>1.4.1</w:t>
        </w:r>
        <w:r>
          <w:rPr>
            <w:rFonts w:asciiTheme="minorHAnsi" w:eastAsiaTheme="minorEastAsia" w:hAnsiTheme="minorHAnsi"/>
            <w:noProof/>
            <w:kern w:val="2"/>
            <w:sz w:val="22"/>
            <w:szCs w:val="22"/>
            <w:lang w:eastAsia="pl-PL"/>
            <w14:ligatures w14:val="standardContextual"/>
          </w:rPr>
          <w:tab/>
        </w:r>
        <w:r w:rsidRPr="00235116">
          <w:rPr>
            <w:rStyle w:val="Hipercze"/>
            <w:noProof/>
          </w:rPr>
          <w:t>Spis rysunków dołączonych do projektu</w:t>
        </w:r>
        <w:r>
          <w:rPr>
            <w:noProof/>
            <w:webHidden/>
          </w:rPr>
          <w:tab/>
        </w:r>
        <w:r>
          <w:rPr>
            <w:noProof/>
            <w:webHidden/>
          </w:rPr>
          <w:fldChar w:fldCharType="begin"/>
        </w:r>
        <w:r>
          <w:rPr>
            <w:noProof/>
            <w:webHidden/>
          </w:rPr>
          <w:instrText xml:space="preserve"> PAGEREF _Toc143772135 \h </w:instrText>
        </w:r>
        <w:r>
          <w:rPr>
            <w:noProof/>
            <w:webHidden/>
          </w:rPr>
        </w:r>
        <w:r>
          <w:rPr>
            <w:noProof/>
            <w:webHidden/>
          </w:rPr>
          <w:fldChar w:fldCharType="separate"/>
        </w:r>
        <w:r>
          <w:rPr>
            <w:noProof/>
            <w:webHidden/>
          </w:rPr>
          <w:t>4</w:t>
        </w:r>
        <w:r>
          <w:rPr>
            <w:noProof/>
            <w:webHidden/>
          </w:rPr>
          <w:fldChar w:fldCharType="end"/>
        </w:r>
      </w:hyperlink>
    </w:p>
    <w:p w14:paraId="33EF77EA" w14:textId="69E91979"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36" w:history="1">
        <w:r w:rsidRPr="00235116">
          <w:rPr>
            <w:rStyle w:val="Hipercze"/>
            <w:noProof/>
          </w:rPr>
          <w:t>1.4.2</w:t>
        </w:r>
        <w:r>
          <w:rPr>
            <w:rFonts w:asciiTheme="minorHAnsi" w:eastAsiaTheme="minorEastAsia" w:hAnsiTheme="minorHAnsi"/>
            <w:noProof/>
            <w:kern w:val="2"/>
            <w:sz w:val="22"/>
            <w:szCs w:val="22"/>
            <w:lang w:eastAsia="pl-PL"/>
            <w14:ligatures w14:val="standardContextual"/>
          </w:rPr>
          <w:tab/>
        </w:r>
        <w:r w:rsidRPr="00235116">
          <w:rPr>
            <w:rStyle w:val="Hipercze"/>
            <w:noProof/>
          </w:rPr>
          <w:t>Obowiązek wykonawcy</w:t>
        </w:r>
        <w:r>
          <w:rPr>
            <w:noProof/>
            <w:webHidden/>
          </w:rPr>
          <w:tab/>
        </w:r>
        <w:r>
          <w:rPr>
            <w:noProof/>
            <w:webHidden/>
          </w:rPr>
          <w:fldChar w:fldCharType="begin"/>
        </w:r>
        <w:r>
          <w:rPr>
            <w:noProof/>
            <w:webHidden/>
          </w:rPr>
          <w:instrText xml:space="preserve"> PAGEREF _Toc143772136 \h </w:instrText>
        </w:r>
        <w:r>
          <w:rPr>
            <w:noProof/>
            <w:webHidden/>
          </w:rPr>
        </w:r>
        <w:r>
          <w:rPr>
            <w:noProof/>
            <w:webHidden/>
          </w:rPr>
          <w:fldChar w:fldCharType="separate"/>
        </w:r>
        <w:r>
          <w:rPr>
            <w:noProof/>
            <w:webHidden/>
          </w:rPr>
          <w:t>4</w:t>
        </w:r>
        <w:r>
          <w:rPr>
            <w:noProof/>
            <w:webHidden/>
          </w:rPr>
          <w:fldChar w:fldCharType="end"/>
        </w:r>
      </w:hyperlink>
    </w:p>
    <w:p w14:paraId="04D826AD" w14:textId="7AD82A7B"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37" w:history="1">
        <w:r w:rsidRPr="00235116">
          <w:rPr>
            <w:rStyle w:val="Hipercze"/>
            <w:noProof/>
          </w:rPr>
          <w:t>1.4.3</w:t>
        </w:r>
        <w:r>
          <w:rPr>
            <w:rFonts w:asciiTheme="minorHAnsi" w:eastAsiaTheme="minorEastAsia" w:hAnsiTheme="minorHAnsi"/>
            <w:noProof/>
            <w:kern w:val="2"/>
            <w:sz w:val="22"/>
            <w:szCs w:val="22"/>
            <w:lang w:eastAsia="pl-PL"/>
            <w14:ligatures w14:val="standardContextual"/>
          </w:rPr>
          <w:tab/>
        </w:r>
        <w:r w:rsidRPr="00235116">
          <w:rPr>
            <w:rStyle w:val="Hipercze"/>
            <w:noProof/>
          </w:rPr>
          <w:t>Dane produktów</w:t>
        </w:r>
        <w:r>
          <w:rPr>
            <w:noProof/>
            <w:webHidden/>
          </w:rPr>
          <w:tab/>
        </w:r>
        <w:r>
          <w:rPr>
            <w:noProof/>
            <w:webHidden/>
          </w:rPr>
          <w:fldChar w:fldCharType="begin"/>
        </w:r>
        <w:r>
          <w:rPr>
            <w:noProof/>
            <w:webHidden/>
          </w:rPr>
          <w:instrText xml:space="preserve"> PAGEREF _Toc143772137 \h </w:instrText>
        </w:r>
        <w:r>
          <w:rPr>
            <w:noProof/>
            <w:webHidden/>
          </w:rPr>
        </w:r>
        <w:r>
          <w:rPr>
            <w:noProof/>
            <w:webHidden/>
          </w:rPr>
          <w:fldChar w:fldCharType="separate"/>
        </w:r>
        <w:r>
          <w:rPr>
            <w:noProof/>
            <w:webHidden/>
          </w:rPr>
          <w:t>5</w:t>
        </w:r>
        <w:r>
          <w:rPr>
            <w:noProof/>
            <w:webHidden/>
          </w:rPr>
          <w:fldChar w:fldCharType="end"/>
        </w:r>
      </w:hyperlink>
    </w:p>
    <w:p w14:paraId="73506614" w14:textId="49F14A03"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38" w:history="1">
        <w:r w:rsidRPr="00235116">
          <w:rPr>
            <w:rStyle w:val="Hipercze"/>
            <w:noProof/>
          </w:rPr>
          <w:t>1.4.4</w:t>
        </w:r>
        <w:r>
          <w:rPr>
            <w:rFonts w:asciiTheme="minorHAnsi" w:eastAsiaTheme="minorEastAsia" w:hAnsiTheme="minorHAnsi"/>
            <w:noProof/>
            <w:kern w:val="2"/>
            <w:sz w:val="22"/>
            <w:szCs w:val="22"/>
            <w:lang w:eastAsia="pl-PL"/>
            <w14:ligatures w14:val="standardContextual"/>
          </w:rPr>
          <w:tab/>
        </w:r>
        <w:r w:rsidRPr="00235116">
          <w:rPr>
            <w:rStyle w:val="Hipercze"/>
            <w:noProof/>
          </w:rPr>
          <w:t>Certyfikaty produktowe</w:t>
        </w:r>
        <w:r>
          <w:rPr>
            <w:noProof/>
            <w:webHidden/>
          </w:rPr>
          <w:tab/>
        </w:r>
        <w:r>
          <w:rPr>
            <w:noProof/>
            <w:webHidden/>
          </w:rPr>
          <w:fldChar w:fldCharType="begin"/>
        </w:r>
        <w:r>
          <w:rPr>
            <w:noProof/>
            <w:webHidden/>
          </w:rPr>
          <w:instrText xml:space="preserve"> PAGEREF _Toc143772138 \h </w:instrText>
        </w:r>
        <w:r>
          <w:rPr>
            <w:noProof/>
            <w:webHidden/>
          </w:rPr>
        </w:r>
        <w:r>
          <w:rPr>
            <w:noProof/>
            <w:webHidden/>
          </w:rPr>
          <w:fldChar w:fldCharType="separate"/>
        </w:r>
        <w:r>
          <w:rPr>
            <w:noProof/>
            <w:webHidden/>
          </w:rPr>
          <w:t>5</w:t>
        </w:r>
        <w:r>
          <w:rPr>
            <w:noProof/>
            <w:webHidden/>
          </w:rPr>
          <w:fldChar w:fldCharType="end"/>
        </w:r>
      </w:hyperlink>
    </w:p>
    <w:p w14:paraId="6E69060C" w14:textId="57CFE32A"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39" w:history="1">
        <w:r w:rsidRPr="00235116">
          <w:rPr>
            <w:rStyle w:val="Hipercze"/>
            <w:noProof/>
          </w:rPr>
          <w:t>1.4.5</w:t>
        </w:r>
        <w:r>
          <w:rPr>
            <w:rFonts w:asciiTheme="minorHAnsi" w:eastAsiaTheme="minorEastAsia" w:hAnsiTheme="minorHAnsi"/>
            <w:noProof/>
            <w:kern w:val="2"/>
            <w:sz w:val="22"/>
            <w:szCs w:val="22"/>
            <w:lang w:eastAsia="pl-PL"/>
            <w14:ligatures w14:val="standardContextual"/>
          </w:rPr>
          <w:tab/>
        </w:r>
        <w:r w:rsidRPr="00235116">
          <w:rPr>
            <w:rStyle w:val="Hipercze"/>
            <w:noProof/>
          </w:rPr>
          <w:t>Wymogi regulacyjne CPR</w:t>
        </w:r>
        <w:r>
          <w:rPr>
            <w:noProof/>
            <w:webHidden/>
          </w:rPr>
          <w:tab/>
        </w:r>
        <w:r>
          <w:rPr>
            <w:noProof/>
            <w:webHidden/>
          </w:rPr>
          <w:fldChar w:fldCharType="begin"/>
        </w:r>
        <w:r>
          <w:rPr>
            <w:noProof/>
            <w:webHidden/>
          </w:rPr>
          <w:instrText xml:space="preserve"> PAGEREF _Toc143772139 \h </w:instrText>
        </w:r>
        <w:r>
          <w:rPr>
            <w:noProof/>
            <w:webHidden/>
          </w:rPr>
        </w:r>
        <w:r>
          <w:rPr>
            <w:noProof/>
            <w:webHidden/>
          </w:rPr>
          <w:fldChar w:fldCharType="separate"/>
        </w:r>
        <w:r>
          <w:rPr>
            <w:noProof/>
            <w:webHidden/>
          </w:rPr>
          <w:t>5</w:t>
        </w:r>
        <w:r>
          <w:rPr>
            <w:noProof/>
            <w:webHidden/>
          </w:rPr>
          <w:fldChar w:fldCharType="end"/>
        </w:r>
      </w:hyperlink>
    </w:p>
    <w:p w14:paraId="4E19F311" w14:textId="51B38CDF"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40" w:history="1">
        <w:r w:rsidRPr="00235116">
          <w:rPr>
            <w:rStyle w:val="Hipercze"/>
            <w:noProof/>
          </w:rPr>
          <w:t>1.4.6</w:t>
        </w:r>
        <w:r>
          <w:rPr>
            <w:rFonts w:asciiTheme="minorHAnsi" w:eastAsiaTheme="minorEastAsia" w:hAnsiTheme="minorHAnsi"/>
            <w:noProof/>
            <w:kern w:val="2"/>
            <w:sz w:val="22"/>
            <w:szCs w:val="22"/>
            <w:lang w:eastAsia="pl-PL"/>
            <w14:ligatures w14:val="standardContextual"/>
          </w:rPr>
          <w:tab/>
        </w:r>
        <w:r w:rsidRPr="00235116">
          <w:rPr>
            <w:rStyle w:val="Hipercze"/>
            <w:noProof/>
          </w:rPr>
          <w:t>Odbiór i pomiary sieci okablowania strukturalnego</w:t>
        </w:r>
        <w:r>
          <w:rPr>
            <w:noProof/>
            <w:webHidden/>
          </w:rPr>
          <w:tab/>
        </w:r>
        <w:r>
          <w:rPr>
            <w:noProof/>
            <w:webHidden/>
          </w:rPr>
          <w:fldChar w:fldCharType="begin"/>
        </w:r>
        <w:r>
          <w:rPr>
            <w:noProof/>
            <w:webHidden/>
          </w:rPr>
          <w:instrText xml:space="preserve"> PAGEREF _Toc143772140 \h </w:instrText>
        </w:r>
        <w:r>
          <w:rPr>
            <w:noProof/>
            <w:webHidden/>
          </w:rPr>
        </w:r>
        <w:r>
          <w:rPr>
            <w:noProof/>
            <w:webHidden/>
          </w:rPr>
          <w:fldChar w:fldCharType="separate"/>
        </w:r>
        <w:r>
          <w:rPr>
            <w:noProof/>
            <w:webHidden/>
          </w:rPr>
          <w:t>6</w:t>
        </w:r>
        <w:r>
          <w:rPr>
            <w:noProof/>
            <w:webHidden/>
          </w:rPr>
          <w:fldChar w:fldCharType="end"/>
        </w:r>
      </w:hyperlink>
    </w:p>
    <w:p w14:paraId="548EC4FE" w14:textId="0E83A5F5" w:rsidR="00E35A30" w:rsidRDefault="00E35A30">
      <w:pPr>
        <w:pStyle w:val="Spistreci4"/>
        <w:tabs>
          <w:tab w:val="left" w:pos="1320"/>
          <w:tab w:val="right" w:leader="dot" w:pos="9629"/>
        </w:tabs>
        <w:rPr>
          <w:rFonts w:asciiTheme="minorHAnsi" w:eastAsiaTheme="minorEastAsia" w:hAnsiTheme="minorHAnsi"/>
          <w:noProof/>
          <w:kern w:val="2"/>
          <w:sz w:val="22"/>
          <w:szCs w:val="22"/>
          <w:lang w:eastAsia="pl-PL"/>
          <w14:ligatures w14:val="standardContextual"/>
        </w:rPr>
      </w:pPr>
      <w:hyperlink w:anchor="_Toc143772141" w:history="1">
        <w:r w:rsidRPr="00235116">
          <w:rPr>
            <w:rStyle w:val="Hipercze"/>
            <w:rFonts w:cs="Arial"/>
            <w:noProof/>
          </w:rPr>
          <w:t>1.4.6.1</w:t>
        </w:r>
        <w:r>
          <w:rPr>
            <w:rFonts w:asciiTheme="minorHAnsi" w:eastAsiaTheme="minorEastAsia" w:hAnsiTheme="minorHAnsi"/>
            <w:noProof/>
            <w:kern w:val="2"/>
            <w:sz w:val="22"/>
            <w:szCs w:val="22"/>
            <w:lang w:eastAsia="pl-PL"/>
            <w14:ligatures w14:val="standardContextual"/>
          </w:rPr>
          <w:tab/>
        </w:r>
        <w:r w:rsidRPr="00235116">
          <w:rPr>
            <w:rStyle w:val="Hipercze"/>
            <w:rFonts w:cs="Arial"/>
            <w:noProof/>
          </w:rPr>
          <w:t>Pomiary okablowania miedzianego</w:t>
        </w:r>
        <w:r>
          <w:rPr>
            <w:noProof/>
            <w:webHidden/>
          </w:rPr>
          <w:tab/>
        </w:r>
        <w:r>
          <w:rPr>
            <w:noProof/>
            <w:webHidden/>
          </w:rPr>
          <w:fldChar w:fldCharType="begin"/>
        </w:r>
        <w:r>
          <w:rPr>
            <w:noProof/>
            <w:webHidden/>
          </w:rPr>
          <w:instrText xml:space="preserve"> PAGEREF _Toc143772141 \h </w:instrText>
        </w:r>
        <w:r>
          <w:rPr>
            <w:noProof/>
            <w:webHidden/>
          </w:rPr>
        </w:r>
        <w:r>
          <w:rPr>
            <w:noProof/>
            <w:webHidden/>
          </w:rPr>
          <w:fldChar w:fldCharType="separate"/>
        </w:r>
        <w:r>
          <w:rPr>
            <w:noProof/>
            <w:webHidden/>
          </w:rPr>
          <w:t>6</w:t>
        </w:r>
        <w:r>
          <w:rPr>
            <w:noProof/>
            <w:webHidden/>
          </w:rPr>
          <w:fldChar w:fldCharType="end"/>
        </w:r>
      </w:hyperlink>
    </w:p>
    <w:p w14:paraId="04281ABF" w14:textId="76EBFD73" w:rsidR="00E35A30" w:rsidRDefault="00E35A30">
      <w:pPr>
        <w:pStyle w:val="Spistreci4"/>
        <w:tabs>
          <w:tab w:val="left" w:pos="1320"/>
          <w:tab w:val="right" w:leader="dot" w:pos="9629"/>
        </w:tabs>
        <w:rPr>
          <w:rFonts w:asciiTheme="minorHAnsi" w:eastAsiaTheme="minorEastAsia" w:hAnsiTheme="minorHAnsi"/>
          <w:noProof/>
          <w:kern w:val="2"/>
          <w:sz w:val="22"/>
          <w:szCs w:val="22"/>
          <w:lang w:eastAsia="pl-PL"/>
          <w14:ligatures w14:val="standardContextual"/>
        </w:rPr>
      </w:pPr>
      <w:hyperlink w:anchor="_Toc143772142" w:history="1">
        <w:r w:rsidRPr="00235116">
          <w:rPr>
            <w:rStyle w:val="Hipercze"/>
            <w:rFonts w:cs="Arial"/>
            <w:noProof/>
          </w:rPr>
          <w:t>1.4.6.2</w:t>
        </w:r>
        <w:r>
          <w:rPr>
            <w:rFonts w:asciiTheme="minorHAnsi" w:eastAsiaTheme="minorEastAsia" w:hAnsiTheme="minorHAnsi"/>
            <w:noProof/>
            <w:kern w:val="2"/>
            <w:sz w:val="22"/>
            <w:szCs w:val="22"/>
            <w:lang w:eastAsia="pl-PL"/>
            <w14:ligatures w14:val="standardContextual"/>
          </w:rPr>
          <w:tab/>
        </w:r>
        <w:r w:rsidRPr="00235116">
          <w:rPr>
            <w:rStyle w:val="Hipercze"/>
            <w:rFonts w:cs="Arial"/>
            <w:noProof/>
          </w:rPr>
          <w:t>Pomiary okablowania światłowodowego</w:t>
        </w:r>
        <w:r>
          <w:rPr>
            <w:noProof/>
            <w:webHidden/>
          </w:rPr>
          <w:tab/>
        </w:r>
        <w:r>
          <w:rPr>
            <w:noProof/>
            <w:webHidden/>
          </w:rPr>
          <w:fldChar w:fldCharType="begin"/>
        </w:r>
        <w:r>
          <w:rPr>
            <w:noProof/>
            <w:webHidden/>
          </w:rPr>
          <w:instrText xml:space="preserve"> PAGEREF _Toc143772142 \h </w:instrText>
        </w:r>
        <w:r>
          <w:rPr>
            <w:noProof/>
            <w:webHidden/>
          </w:rPr>
        </w:r>
        <w:r>
          <w:rPr>
            <w:noProof/>
            <w:webHidden/>
          </w:rPr>
          <w:fldChar w:fldCharType="separate"/>
        </w:r>
        <w:r>
          <w:rPr>
            <w:noProof/>
            <w:webHidden/>
          </w:rPr>
          <w:t>6</w:t>
        </w:r>
        <w:r>
          <w:rPr>
            <w:noProof/>
            <w:webHidden/>
          </w:rPr>
          <w:fldChar w:fldCharType="end"/>
        </w:r>
      </w:hyperlink>
    </w:p>
    <w:p w14:paraId="1196B608" w14:textId="1ED7B554"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43" w:history="1">
        <w:r w:rsidRPr="00235116">
          <w:rPr>
            <w:rStyle w:val="Hipercze"/>
            <w:noProof/>
          </w:rPr>
          <w:t>1.4.7</w:t>
        </w:r>
        <w:r>
          <w:rPr>
            <w:rFonts w:asciiTheme="minorHAnsi" w:eastAsiaTheme="minorEastAsia" w:hAnsiTheme="minorHAnsi"/>
            <w:noProof/>
            <w:kern w:val="2"/>
            <w:sz w:val="22"/>
            <w:szCs w:val="22"/>
            <w:lang w:eastAsia="pl-PL"/>
            <w14:ligatures w14:val="standardContextual"/>
          </w:rPr>
          <w:tab/>
        </w:r>
        <w:r w:rsidRPr="00235116">
          <w:rPr>
            <w:rStyle w:val="Hipercze"/>
            <w:noProof/>
          </w:rPr>
          <w:t>Gwarancja producenta systemu</w:t>
        </w:r>
        <w:r>
          <w:rPr>
            <w:noProof/>
            <w:webHidden/>
          </w:rPr>
          <w:tab/>
        </w:r>
        <w:r>
          <w:rPr>
            <w:noProof/>
            <w:webHidden/>
          </w:rPr>
          <w:fldChar w:fldCharType="begin"/>
        </w:r>
        <w:r>
          <w:rPr>
            <w:noProof/>
            <w:webHidden/>
          </w:rPr>
          <w:instrText xml:space="preserve"> PAGEREF _Toc143772143 \h </w:instrText>
        </w:r>
        <w:r>
          <w:rPr>
            <w:noProof/>
            <w:webHidden/>
          </w:rPr>
        </w:r>
        <w:r>
          <w:rPr>
            <w:noProof/>
            <w:webHidden/>
          </w:rPr>
          <w:fldChar w:fldCharType="separate"/>
        </w:r>
        <w:r>
          <w:rPr>
            <w:noProof/>
            <w:webHidden/>
          </w:rPr>
          <w:t>7</w:t>
        </w:r>
        <w:r>
          <w:rPr>
            <w:noProof/>
            <w:webHidden/>
          </w:rPr>
          <w:fldChar w:fldCharType="end"/>
        </w:r>
      </w:hyperlink>
    </w:p>
    <w:p w14:paraId="5DD1FD90" w14:textId="3365C937"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44" w:history="1">
        <w:r w:rsidRPr="00235116">
          <w:rPr>
            <w:rStyle w:val="Hipercze"/>
            <w:noProof/>
          </w:rPr>
          <w:t>1.4.8</w:t>
        </w:r>
        <w:r>
          <w:rPr>
            <w:rFonts w:asciiTheme="minorHAnsi" w:eastAsiaTheme="minorEastAsia" w:hAnsiTheme="minorHAnsi"/>
            <w:noProof/>
            <w:kern w:val="2"/>
            <w:sz w:val="22"/>
            <w:szCs w:val="22"/>
            <w:lang w:eastAsia="pl-PL"/>
            <w14:ligatures w14:val="standardContextual"/>
          </w:rPr>
          <w:tab/>
        </w:r>
        <w:r w:rsidRPr="00235116">
          <w:rPr>
            <w:rStyle w:val="Hipercze"/>
            <w:noProof/>
          </w:rPr>
          <w:t>Dokumentacja powykonawcza</w:t>
        </w:r>
        <w:r>
          <w:rPr>
            <w:noProof/>
            <w:webHidden/>
          </w:rPr>
          <w:tab/>
        </w:r>
        <w:r>
          <w:rPr>
            <w:noProof/>
            <w:webHidden/>
          </w:rPr>
          <w:fldChar w:fldCharType="begin"/>
        </w:r>
        <w:r>
          <w:rPr>
            <w:noProof/>
            <w:webHidden/>
          </w:rPr>
          <w:instrText xml:space="preserve"> PAGEREF _Toc143772144 \h </w:instrText>
        </w:r>
        <w:r>
          <w:rPr>
            <w:noProof/>
            <w:webHidden/>
          </w:rPr>
        </w:r>
        <w:r>
          <w:rPr>
            <w:noProof/>
            <w:webHidden/>
          </w:rPr>
          <w:fldChar w:fldCharType="separate"/>
        </w:r>
        <w:r>
          <w:rPr>
            <w:noProof/>
            <w:webHidden/>
          </w:rPr>
          <w:t>7</w:t>
        </w:r>
        <w:r>
          <w:rPr>
            <w:noProof/>
            <w:webHidden/>
          </w:rPr>
          <w:fldChar w:fldCharType="end"/>
        </w:r>
      </w:hyperlink>
    </w:p>
    <w:p w14:paraId="5BF9610A" w14:textId="2500BB3E"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45" w:history="1">
        <w:r w:rsidRPr="00235116">
          <w:rPr>
            <w:rStyle w:val="Hipercze"/>
            <w:noProof/>
          </w:rPr>
          <w:t>1.5</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Identyfikacja, etykietowane i mapowanie</w:t>
        </w:r>
        <w:r>
          <w:rPr>
            <w:noProof/>
            <w:webHidden/>
          </w:rPr>
          <w:tab/>
        </w:r>
        <w:r>
          <w:rPr>
            <w:noProof/>
            <w:webHidden/>
          </w:rPr>
          <w:fldChar w:fldCharType="begin"/>
        </w:r>
        <w:r>
          <w:rPr>
            <w:noProof/>
            <w:webHidden/>
          </w:rPr>
          <w:instrText xml:space="preserve"> PAGEREF _Toc143772145 \h </w:instrText>
        </w:r>
        <w:r>
          <w:rPr>
            <w:noProof/>
            <w:webHidden/>
          </w:rPr>
        </w:r>
        <w:r>
          <w:rPr>
            <w:noProof/>
            <w:webHidden/>
          </w:rPr>
          <w:fldChar w:fldCharType="separate"/>
        </w:r>
        <w:r>
          <w:rPr>
            <w:noProof/>
            <w:webHidden/>
          </w:rPr>
          <w:t>8</w:t>
        </w:r>
        <w:r>
          <w:rPr>
            <w:noProof/>
            <w:webHidden/>
          </w:rPr>
          <w:fldChar w:fldCharType="end"/>
        </w:r>
      </w:hyperlink>
    </w:p>
    <w:p w14:paraId="090CB3C6" w14:textId="168DDE45"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46" w:history="1">
        <w:r w:rsidRPr="00235116">
          <w:rPr>
            <w:rStyle w:val="Hipercze"/>
            <w:noProof/>
          </w:rPr>
          <w:t>1.5.1</w:t>
        </w:r>
        <w:r>
          <w:rPr>
            <w:rFonts w:asciiTheme="minorHAnsi" w:eastAsiaTheme="minorEastAsia" w:hAnsiTheme="minorHAnsi"/>
            <w:noProof/>
            <w:kern w:val="2"/>
            <w:sz w:val="22"/>
            <w:szCs w:val="22"/>
            <w:lang w:eastAsia="pl-PL"/>
            <w14:ligatures w14:val="standardContextual"/>
          </w:rPr>
          <w:tab/>
        </w:r>
        <w:r w:rsidRPr="00235116">
          <w:rPr>
            <w:rStyle w:val="Hipercze"/>
            <w:noProof/>
          </w:rPr>
          <w:t>Mapowanie połączeń w szafie</w:t>
        </w:r>
        <w:r>
          <w:rPr>
            <w:noProof/>
            <w:webHidden/>
          </w:rPr>
          <w:tab/>
        </w:r>
        <w:r>
          <w:rPr>
            <w:noProof/>
            <w:webHidden/>
          </w:rPr>
          <w:fldChar w:fldCharType="begin"/>
        </w:r>
        <w:r>
          <w:rPr>
            <w:noProof/>
            <w:webHidden/>
          </w:rPr>
          <w:instrText xml:space="preserve"> PAGEREF _Toc143772146 \h </w:instrText>
        </w:r>
        <w:r>
          <w:rPr>
            <w:noProof/>
            <w:webHidden/>
          </w:rPr>
        </w:r>
        <w:r>
          <w:rPr>
            <w:noProof/>
            <w:webHidden/>
          </w:rPr>
          <w:fldChar w:fldCharType="separate"/>
        </w:r>
        <w:r>
          <w:rPr>
            <w:noProof/>
            <w:webHidden/>
          </w:rPr>
          <w:t>9</w:t>
        </w:r>
        <w:r>
          <w:rPr>
            <w:noProof/>
            <w:webHidden/>
          </w:rPr>
          <w:fldChar w:fldCharType="end"/>
        </w:r>
      </w:hyperlink>
    </w:p>
    <w:p w14:paraId="47595F10" w14:textId="13CDB9D9"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47" w:history="1">
        <w:r w:rsidRPr="00235116">
          <w:rPr>
            <w:rStyle w:val="Hipercze"/>
            <w:noProof/>
          </w:rPr>
          <w:t>1.6</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Wymagania ogólne dotyczące systemu okablowania strukturalnego</w:t>
        </w:r>
        <w:r>
          <w:rPr>
            <w:noProof/>
            <w:webHidden/>
          </w:rPr>
          <w:tab/>
        </w:r>
        <w:r>
          <w:rPr>
            <w:noProof/>
            <w:webHidden/>
          </w:rPr>
          <w:fldChar w:fldCharType="begin"/>
        </w:r>
        <w:r>
          <w:rPr>
            <w:noProof/>
            <w:webHidden/>
          </w:rPr>
          <w:instrText xml:space="preserve"> PAGEREF _Toc143772147 \h </w:instrText>
        </w:r>
        <w:r>
          <w:rPr>
            <w:noProof/>
            <w:webHidden/>
          </w:rPr>
        </w:r>
        <w:r>
          <w:rPr>
            <w:noProof/>
            <w:webHidden/>
          </w:rPr>
          <w:fldChar w:fldCharType="separate"/>
        </w:r>
        <w:r>
          <w:rPr>
            <w:noProof/>
            <w:webHidden/>
          </w:rPr>
          <w:t>9</w:t>
        </w:r>
        <w:r>
          <w:rPr>
            <w:noProof/>
            <w:webHidden/>
          </w:rPr>
          <w:fldChar w:fldCharType="end"/>
        </w:r>
      </w:hyperlink>
    </w:p>
    <w:p w14:paraId="4AA0C220" w14:textId="646755C7"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48" w:history="1">
        <w:r w:rsidRPr="00235116">
          <w:rPr>
            <w:rStyle w:val="Hipercze"/>
            <w:noProof/>
          </w:rPr>
          <w:t>1.7</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Wymagania ogólne dotyczące ochrony i zabezpieczenia infrastruktury IT</w:t>
        </w:r>
        <w:r>
          <w:rPr>
            <w:noProof/>
            <w:webHidden/>
          </w:rPr>
          <w:tab/>
        </w:r>
        <w:r>
          <w:rPr>
            <w:noProof/>
            <w:webHidden/>
          </w:rPr>
          <w:fldChar w:fldCharType="begin"/>
        </w:r>
        <w:r>
          <w:rPr>
            <w:noProof/>
            <w:webHidden/>
          </w:rPr>
          <w:instrText xml:space="preserve"> PAGEREF _Toc143772148 \h </w:instrText>
        </w:r>
        <w:r>
          <w:rPr>
            <w:noProof/>
            <w:webHidden/>
          </w:rPr>
        </w:r>
        <w:r>
          <w:rPr>
            <w:noProof/>
            <w:webHidden/>
          </w:rPr>
          <w:fldChar w:fldCharType="separate"/>
        </w:r>
        <w:r>
          <w:rPr>
            <w:noProof/>
            <w:webHidden/>
          </w:rPr>
          <w:t>11</w:t>
        </w:r>
        <w:r>
          <w:rPr>
            <w:noProof/>
            <w:webHidden/>
          </w:rPr>
          <w:fldChar w:fldCharType="end"/>
        </w:r>
      </w:hyperlink>
    </w:p>
    <w:p w14:paraId="14443340" w14:textId="329B87FE"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49" w:history="1">
        <w:r w:rsidRPr="00235116">
          <w:rPr>
            <w:rStyle w:val="Hipercze"/>
            <w:noProof/>
          </w:rPr>
          <w:t>1.8</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Środowisko</w:t>
        </w:r>
        <w:r>
          <w:rPr>
            <w:noProof/>
            <w:webHidden/>
          </w:rPr>
          <w:tab/>
        </w:r>
        <w:r>
          <w:rPr>
            <w:noProof/>
            <w:webHidden/>
          </w:rPr>
          <w:fldChar w:fldCharType="begin"/>
        </w:r>
        <w:r>
          <w:rPr>
            <w:noProof/>
            <w:webHidden/>
          </w:rPr>
          <w:instrText xml:space="preserve"> PAGEREF _Toc143772149 \h </w:instrText>
        </w:r>
        <w:r>
          <w:rPr>
            <w:noProof/>
            <w:webHidden/>
          </w:rPr>
        </w:r>
        <w:r>
          <w:rPr>
            <w:noProof/>
            <w:webHidden/>
          </w:rPr>
          <w:fldChar w:fldCharType="separate"/>
        </w:r>
        <w:r>
          <w:rPr>
            <w:noProof/>
            <w:webHidden/>
          </w:rPr>
          <w:t>11</w:t>
        </w:r>
        <w:r>
          <w:rPr>
            <w:noProof/>
            <w:webHidden/>
          </w:rPr>
          <w:fldChar w:fldCharType="end"/>
        </w:r>
      </w:hyperlink>
    </w:p>
    <w:p w14:paraId="176EC7C3" w14:textId="4498330D"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50" w:history="1">
        <w:r w:rsidRPr="00235116">
          <w:rPr>
            <w:rStyle w:val="Hipercze"/>
            <w:noProof/>
          </w:rPr>
          <w:t>1.9</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Prowadzenie i organizacja kabli</w:t>
        </w:r>
        <w:r>
          <w:rPr>
            <w:noProof/>
            <w:webHidden/>
          </w:rPr>
          <w:tab/>
        </w:r>
        <w:r>
          <w:rPr>
            <w:noProof/>
            <w:webHidden/>
          </w:rPr>
          <w:fldChar w:fldCharType="begin"/>
        </w:r>
        <w:r>
          <w:rPr>
            <w:noProof/>
            <w:webHidden/>
          </w:rPr>
          <w:instrText xml:space="preserve"> PAGEREF _Toc143772150 \h </w:instrText>
        </w:r>
        <w:r>
          <w:rPr>
            <w:noProof/>
            <w:webHidden/>
          </w:rPr>
        </w:r>
        <w:r>
          <w:rPr>
            <w:noProof/>
            <w:webHidden/>
          </w:rPr>
          <w:fldChar w:fldCharType="separate"/>
        </w:r>
        <w:r>
          <w:rPr>
            <w:noProof/>
            <w:webHidden/>
          </w:rPr>
          <w:t>11</w:t>
        </w:r>
        <w:r>
          <w:rPr>
            <w:noProof/>
            <w:webHidden/>
          </w:rPr>
          <w:fldChar w:fldCharType="end"/>
        </w:r>
      </w:hyperlink>
    </w:p>
    <w:p w14:paraId="0FF24F72" w14:textId="176C6B00"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51" w:history="1">
        <w:r w:rsidRPr="00235116">
          <w:rPr>
            <w:rStyle w:val="Hipercze"/>
            <w:noProof/>
          </w:rPr>
          <w:t>1.9.1</w:t>
        </w:r>
        <w:r>
          <w:rPr>
            <w:rFonts w:asciiTheme="minorHAnsi" w:eastAsiaTheme="minorEastAsia" w:hAnsiTheme="minorHAnsi"/>
            <w:noProof/>
            <w:kern w:val="2"/>
            <w:sz w:val="22"/>
            <w:szCs w:val="22"/>
            <w:lang w:eastAsia="pl-PL"/>
            <w14:ligatures w14:val="standardContextual"/>
          </w:rPr>
          <w:tab/>
        </w:r>
        <w:r w:rsidRPr="00235116">
          <w:rPr>
            <w:rStyle w:val="Hipercze"/>
            <w:noProof/>
          </w:rPr>
          <w:t>Prowadzenie okablowania</w:t>
        </w:r>
        <w:r>
          <w:rPr>
            <w:noProof/>
            <w:webHidden/>
          </w:rPr>
          <w:tab/>
        </w:r>
        <w:r>
          <w:rPr>
            <w:noProof/>
            <w:webHidden/>
          </w:rPr>
          <w:fldChar w:fldCharType="begin"/>
        </w:r>
        <w:r>
          <w:rPr>
            <w:noProof/>
            <w:webHidden/>
          </w:rPr>
          <w:instrText xml:space="preserve"> PAGEREF _Toc143772151 \h </w:instrText>
        </w:r>
        <w:r>
          <w:rPr>
            <w:noProof/>
            <w:webHidden/>
          </w:rPr>
        </w:r>
        <w:r>
          <w:rPr>
            <w:noProof/>
            <w:webHidden/>
          </w:rPr>
          <w:fldChar w:fldCharType="separate"/>
        </w:r>
        <w:r>
          <w:rPr>
            <w:noProof/>
            <w:webHidden/>
          </w:rPr>
          <w:t>11</w:t>
        </w:r>
        <w:r>
          <w:rPr>
            <w:noProof/>
            <w:webHidden/>
          </w:rPr>
          <w:fldChar w:fldCharType="end"/>
        </w:r>
      </w:hyperlink>
    </w:p>
    <w:p w14:paraId="5DDE8674" w14:textId="38B605ED"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52" w:history="1">
        <w:r w:rsidRPr="00235116">
          <w:rPr>
            <w:rStyle w:val="Hipercze"/>
            <w:noProof/>
          </w:rPr>
          <w:t>1.9.2</w:t>
        </w:r>
        <w:r>
          <w:rPr>
            <w:rFonts w:asciiTheme="minorHAnsi" w:eastAsiaTheme="minorEastAsia" w:hAnsiTheme="minorHAnsi"/>
            <w:noProof/>
            <w:kern w:val="2"/>
            <w:sz w:val="22"/>
            <w:szCs w:val="22"/>
            <w:lang w:eastAsia="pl-PL"/>
            <w14:ligatures w14:val="standardContextual"/>
          </w:rPr>
          <w:tab/>
        </w:r>
        <w:r w:rsidRPr="00235116">
          <w:rPr>
            <w:rStyle w:val="Hipercze"/>
            <w:noProof/>
          </w:rPr>
          <w:t>Separacja okablowania</w:t>
        </w:r>
        <w:r>
          <w:rPr>
            <w:noProof/>
            <w:webHidden/>
          </w:rPr>
          <w:tab/>
        </w:r>
        <w:r>
          <w:rPr>
            <w:noProof/>
            <w:webHidden/>
          </w:rPr>
          <w:fldChar w:fldCharType="begin"/>
        </w:r>
        <w:r>
          <w:rPr>
            <w:noProof/>
            <w:webHidden/>
          </w:rPr>
          <w:instrText xml:space="preserve"> PAGEREF _Toc143772152 \h </w:instrText>
        </w:r>
        <w:r>
          <w:rPr>
            <w:noProof/>
            <w:webHidden/>
          </w:rPr>
        </w:r>
        <w:r>
          <w:rPr>
            <w:noProof/>
            <w:webHidden/>
          </w:rPr>
          <w:fldChar w:fldCharType="separate"/>
        </w:r>
        <w:r>
          <w:rPr>
            <w:noProof/>
            <w:webHidden/>
          </w:rPr>
          <w:t>12</w:t>
        </w:r>
        <w:r>
          <w:rPr>
            <w:noProof/>
            <w:webHidden/>
          </w:rPr>
          <w:fldChar w:fldCharType="end"/>
        </w:r>
      </w:hyperlink>
    </w:p>
    <w:p w14:paraId="3CD8F944" w14:textId="09393C97"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53" w:history="1">
        <w:r w:rsidRPr="00235116">
          <w:rPr>
            <w:rStyle w:val="Hipercze"/>
            <w:noProof/>
          </w:rPr>
          <w:t>1.9.3</w:t>
        </w:r>
        <w:r>
          <w:rPr>
            <w:rFonts w:asciiTheme="minorHAnsi" w:eastAsiaTheme="minorEastAsia" w:hAnsiTheme="minorHAnsi"/>
            <w:noProof/>
            <w:kern w:val="2"/>
            <w:sz w:val="22"/>
            <w:szCs w:val="22"/>
            <w:lang w:eastAsia="pl-PL"/>
            <w14:ligatures w14:val="standardContextual"/>
          </w:rPr>
          <w:tab/>
        </w:r>
        <w:r w:rsidRPr="00235116">
          <w:rPr>
            <w:rStyle w:val="Hipercze"/>
            <w:noProof/>
          </w:rPr>
          <w:t>Piony kablowe</w:t>
        </w:r>
        <w:r>
          <w:rPr>
            <w:noProof/>
            <w:webHidden/>
          </w:rPr>
          <w:tab/>
        </w:r>
        <w:r>
          <w:rPr>
            <w:noProof/>
            <w:webHidden/>
          </w:rPr>
          <w:fldChar w:fldCharType="begin"/>
        </w:r>
        <w:r>
          <w:rPr>
            <w:noProof/>
            <w:webHidden/>
          </w:rPr>
          <w:instrText xml:space="preserve"> PAGEREF _Toc143772153 \h </w:instrText>
        </w:r>
        <w:r>
          <w:rPr>
            <w:noProof/>
            <w:webHidden/>
          </w:rPr>
        </w:r>
        <w:r>
          <w:rPr>
            <w:noProof/>
            <w:webHidden/>
          </w:rPr>
          <w:fldChar w:fldCharType="separate"/>
        </w:r>
        <w:r>
          <w:rPr>
            <w:noProof/>
            <w:webHidden/>
          </w:rPr>
          <w:t>12</w:t>
        </w:r>
        <w:r>
          <w:rPr>
            <w:noProof/>
            <w:webHidden/>
          </w:rPr>
          <w:fldChar w:fldCharType="end"/>
        </w:r>
      </w:hyperlink>
    </w:p>
    <w:p w14:paraId="6ADF7978" w14:textId="2EF85E0D"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54" w:history="1">
        <w:r w:rsidRPr="00235116">
          <w:rPr>
            <w:rStyle w:val="Hipercze"/>
            <w:noProof/>
          </w:rPr>
          <w:t>1.10</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Okablowanie miedziane</w:t>
        </w:r>
        <w:r>
          <w:rPr>
            <w:noProof/>
            <w:webHidden/>
          </w:rPr>
          <w:tab/>
        </w:r>
        <w:r>
          <w:rPr>
            <w:noProof/>
            <w:webHidden/>
          </w:rPr>
          <w:fldChar w:fldCharType="begin"/>
        </w:r>
        <w:r>
          <w:rPr>
            <w:noProof/>
            <w:webHidden/>
          </w:rPr>
          <w:instrText xml:space="preserve"> PAGEREF _Toc143772154 \h </w:instrText>
        </w:r>
        <w:r>
          <w:rPr>
            <w:noProof/>
            <w:webHidden/>
          </w:rPr>
        </w:r>
        <w:r>
          <w:rPr>
            <w:noProof/>
            <w:webHidden/>
          </w:rPr>
          <w:fldChar w:fldCharType="separate"/>
        </w:r>
        <w:r>
          <w:rPr>
            <w:noProof/>
            <w:webHidden/>
          </w:rPr>
          <w:t>12</w:t>
        </w:r>
        <w:r>
          <w:rPr>
            <w:noProof/>
            <w:webHidden/>
          </w:rPr>
          <w:fldChar w:fldCharType="end"/>
        </w:r>
      </w:hyperlink>
    </w:p>
    <w:p w14:paraId="1A43F3A5" w14:textId="323DAF66"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55" w:history="1">
        <w:r w:rsidRPr="00235116">
          <w:rPr>
            <w:rStyle w:val="Hipercze"/>
            <w:noProof/>
          </w:rPr>
          <w:t>1.10.1</w:t>
        </w:r>
        <w:r>
          <w:rPr>
            <w:rFonts w:asciiTheme="minorHAnsi" w:eastAsiaTheme="minorEastAsia" w:hAnsiTheme="minorHAnsi"/>
            <w:noProof/>
            <w:kern w:val="2"/>
            <w:sz w:val="22"/>
            <w:szCs w:val="22"/>
            <w:lang w:eastAsia="pl-PL"/>
            <w14:ligatures w14:val="standardContextual"/>
          </w:rPr>
          <w:tab/>
        </w:r>
        <w:r w:rsidRPr="00235116">
          <w:rPr>
            <w:rStyle w:val="Hipercze"/>
            <w:noProof/>
          </w:rPr>
          <w:t>Punkt logiczny (PL)</w:t>
        </w:r>
        <w:r>
          <w:rPr>
            <w:noProof/>
            <w:webHidden/>
          </w:rPr>
          <w:tab/>
        </w:r>
        <w:r>
          <w:rPr>
            <w:noProof/>
            <w:webHidden/>
          </w:rPr>
          <w:fldChar w:fldCharType="begin"/>
        </w:r>
        <w:r>
          <w:rPr>
            <w:noProof/>
            <w:webHidden/>
          </w:rPr>
          <w:instrText xml:space="preserve"> PAGEREF _Toc143772155 \h </w:instrText>
        </w:r>
        <w:r>
          <w:rPr>
            <w:noProof/>
            <w:webHidden/>
          </w:rPr>
        </w:r>
        <w:r>
          <w:rPr>
            <w:noProof/>
            <w:webHidden/>
          </w:rPr>
          <w:fldChar w:fldCharType="separate"/>
        </w:r>
        <w:r>
          <w:rPr>
            <w:noProof/>
            <w:webHidden/>
          </w:rPr>
          <w:t>12</w:t>
        </w:r>
        <w:r>
          <w:rPr>
            <w:noProof/>
            <w:webHidden/>
          </w:rPr>
          <w:fldChar w:fldCharType="end"/>
        </w:r>
      </w:hyperlink>
    </w:p>
    <w:p w14:paraId="3BE6CEF1" w14:textId="45D7A624"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56" w:history="1">
        <w:r w:rsidRPr="00235116">
          <w:rPr>
            <w:rStyle w:val="Hipercze"/>
            <w:noProof/>
          </w:rPr>
          <w:t>1.10.2</w:t>
        </w:r>
        <w:r>
          <w:rPr>
            <w:rFonts w:asciiTheme="minorHAnsi" w:eastAsiaTheme="minorEastAsia" w:hAnsiTheme="minorHAnsi"/>
            <w:noProof/>
            <w:kern w:val="2"/>
            <w:sz w:val="22"/>
            <w:szCs w:val="22"/>
            <w:lang w:eastAsia="pl-PL"/>
            <w14:ligatures w14:val="standardContextual"/>
          </w:rPr>
          <w:tab/>
        </w:r>
        <w:r w:rsidRPr="00235116">
          <w:rPr>
            <w:rStyle w:val="Hipercze"/>
            <w:noProof/>
          </w:rPr>
          <w:t>Konfiguracja Punktu Logicznego (PL)</w:t>
        </w:r>
        <w:r>
          <w:rPr>
            <w:noProof/>
            <w:webHidden/>
          </w:rPr>
          <w:tab/>
        </w:r>
        <w:r>
          <w:rPr>
            <w:noProof/>
            <w:webHidden/>
          </w:rPr>
          <w:fldChar w:fldCharType="begin"/>
        </w:r>
        <w:r>
          <w:rPr>
            <w:noProof/>
            <w:webHidden/>
          </w:rPr>
          <w:instrText xml:space="preserve"> PAGEREF _Toc143772156 \h </w:instrText>
        </w:r>
        <w:r>
          <w:rPr>
            <w:noProof/>
            <w:webHidden/>
          </w:rPr>
        </w:r>
        <w:r>
          <w:rPr>
            <w:noProof/>
            <w:webHidden/>
          </w:rPr>
          <w:fldChar w:fldCharType="separate"/>
        </w:r>
        <w:r>
          <w:rPr>
            <w:noProof/>
            <w:webHidden/>
          </w:rPr>
          <w:t>13</w:t>
        </w:r>
        <w:r>
          <w:rPr>
            <w:noProof/>
            <w:webHidden/>
          </w:rPr>
          <w:fldChar w:fldCharType="end"/>
        </w:r>
      </w:hyperlink>
    </w:p>
    <w:p w14:paraId="209DD0C4" w14:textId="76228FF8"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57" w:history="1">
        <w:r w:rsidRPr="00235116">
          <w:rPr>
            <w:rStyle w:val="Hipercze"/>
            <w:noProof/>
          </w:rPr>
          <w:t>1.10.3</w:t>
        </w:r>
        <w:r>
          <w:rPr>
            <w:rFonts w:asciiTheme="minorHAnsi" w:eastAsiaTheme="minorEastAsia" w:hAnsiTheme="minorHAnsi"/>
            <w:noProof/>
            <w:kern w:val="2"/>
            <w:sz w:val="22"/>
            <w:szCs w:val="22"/>
            <w:lang w:eastAsia="pl-PL"/>
            <w14:ligatures w14:val="standardContextual"/>
          </w:rPr>
          <w:tab/>
        </w:r>
        <w:r w:rsidRPr="00235116">
          <w:rPr>
            <w:rStyle w:val="Hipercze"/>
            <w:noProof/>
          </w:rPr>
          <w:t>Kodowanie gniazd w panelach krosowych</w:t>
        </w:r>
        <w:r>
          <w:rPr>
            <w:noProof/>
            <w:webHidden/>
          </w:rPr>
          <w:tab/>
        </w:r>
        <w:r>
          <w:rPr>
            <w:noProof/>
            <w:webHidden/>
          </w:rPr>
          <w:fldChar w:fldCharType="begin"/>
        </w:r>
        <w:r>
          <w:rPr>
            <w:noProof/>
            <w:webHidden/>
          </w:rPr>
          <w:instrText xml:space="preserve"> PAGEREF _Toc143772157 \h </w:instrText>
        </w:r>
        <w:r>
          <w:rPr>
            <w:noProof/>
            <w:webHidden/>
          </w:rPr>
        </w:r>
        <w:r>
          <w:rPr>
            <w:noProof/>
            <w:webHidden/>
          </w:rPr>
          <w:fldChar w:fldCharType="separate"/>
        </w:r>
        <w:r>
          <w:rPr>
            <w:noProof/>
            <w:webHidden/>
          </w:rPr>
          <w:t>13</w:t>
        </w:r>
        <w:r>
          <w:rPr>
            <w:noProof/>
            <w:webHidden/>
          </w:rPr>
          <w:fldChar w:fldCharType="end"/>
        </w:r>
      </w:hyperlink>
    </w:p>
    <w:p w14:paraId="615EA12E" w14:textId="54929912" w:rsidR="00E35A30" w:rsidRDefault="00E35A30">
      <w:pPr>
        <w:pStyle w:val="Spistreci1"/>
        <w:tabs>
          <w:tab w:val="left" w:pos="440"/>
          <w:tab w:val="right" w:leader="dot" w:pos="9629"/>
        </w:tabs>
        <w:rPr>
          <w:rFonts w:asciiTheme="minorHAnsi" w:eastAsiaTheme="minorEastAsia" w:hAnsiTheme="minorHAnsi"/>
          <w:b w:val="0"/>
          <w:bCs w:val="0"/>
          <w:iCs w:val="0"/>
          <w:noProof/>
          <w:kern w:val="2"/>
          <w:szCs w:val="22"/>
          <w:lang w:eastAsia="pl-PL"/>
          <w14:ligatures w14:val="standardContextual"/>
        </w:rPr>
      </w:pPr>
      <w:hyperlink w:anchor="_Toc143772158" w:history="1">
        <w:r w:rsidRPr="00235116">
          <w:rPr>
            <w:rStyle w:val="Hipercze"/>
            <w:noProof/>
          </w:rPr>
          <w:t>2</w:t>
        </w:r>
        <w:r>
          <w:rPr>
            <w:rFonts w:asciiTheme="minorHAnsi" w:eastAsiaTheme="minorEastAsia" w:hAnsiTheme="minorHAnsi"/>
            <w:b w:val="0"/>
            <w:bCs w:val="0"/>
            <w:iCs w:val="0"/>
            <w:noProof/>
            <w:kern w:val="2"/>
            <w:szCs w:val="22"/>
            <w:lang w:eastAsia="pl-PL"/>
            <w14:ligatures w14:val="standardContextual"/>
          </w:rPr>
          <w:tab/>
        </w:r>
        <w:r w:rsidRPr="00235116">
          <w:rPr>
            <w:rStyle w:val="Hipercze"/>
            <w:noProof/>
          </w:rPr>
          <w:t>Okablowanie strukturalne  - wymagania szczegółowe</w:t>
        </w:r>
        <w:r>
          <w:rPr>
            <w:noProof/>
            <w:webHidden/>
          </w:rPr>
          <w:tab/>
        </w:r>
        <w:r>
          <w:rPr>
            <w:noProof/>
            <w:webHidden/>
          </w:rPr>
          <w:fldChar w:fldCharType="begin"/>
        </w:r>
        <w:r>
          <w:rPr>
            <w:noProof/>
            <w:webHidden/>
          </w:rPr>
          <w:instrText xml:space="preserve"> PAGEREF _Toc143772158 \h </w:instrText>
        </w:r>
        <w:r>
          <w:rPr>
            <w:noProof/>
            <w:webHidden/>
          </w:rPr>
        </w:r>
        <w:r>
          <w:rPr>
            <w:noProof/>
            <w:webHidden/>
          </w:rPr>
          <w:fldChar w:fldCharType="separate"/>
        </w:r>
        <w:r>
          <w:rPr>
            <w:noProof/>
            <w:webHidden/>
          </w:rPr>
          <w:t>14</w:t>
        </w:r>
        <w:r>
          <w:rPr>
            <w:noProof/>
            <w:webHidden/>
          </w:rPr>
          <w:fldChar w:fldCharType="end"/>
        </w:r>
      </w:hyperlink>
    </w:p>
    <w:p w14:paraId="065A4179" w14:textId="7FE7D102"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59" w:history="1">
        <w:r w:rsidRPr="00235116">
          <w:rPr>
            <w:rStyle w:val="Hipercze"/>
            <w:noProof/>
          </w:rPr>
          <w:t>2.1</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System miedziany</w:t>
        </w:r>
        <w:r>
          <w:rPr>
            <w:noProof/>
            <w:webHidden/>
          </w:rPr>
          <w:tab/>
        </w:r>
        <w:r>
          <w:rPr>
            <w:noProof/>
            <w:webHidden/>
          </w:rPr>
          <w:fldChar w:fldCharType="begin"/>
        </w:r>
        <w:r>
          <w:rPr>
            <w:noProof/>
            <w:webHidden/>
          </w:rPr>
          <w:instrText xml:space="preserve"> PAGEREF _Toc143772159 \h </w:instrText>
        </w:r>
        <w:r>
          <w:rPr>
            <w:noProof/>
            <w:webHidden/>
          </w:rPr>
        </w:r>
        <w:r>
          <w:rPr>
            <w:noProof/>
            <w:webHidden/>
          </w:rPr>
          <w:fldChar w:fldCharType="separate"/>
        </w:r>
        <w:r>
          <w:rPr>
            <w:noProof/>
            <w:webHidden/>
          </w:rPr>
          <w:t>14</w:t>
        </w:r>
        <w:r>
          <w:rPr>
            <w:noProof/>
            <w:webHidden/>
          </w:rPr>
          <w:fldChar w:fldCharType="end"/>
        </w:r>
      </w:hyperlink>
    </w:p>
    <w:p w14:paraId="4F8E77AD" w14:textId="0B7F0B5C"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0" w:history="1">
        <w:r w:rsidRPr="00235116">
          <w:rPr>
            <w:rStyle w:val="Hipercze"/>
            <w:noProof/>
          </w:rPr>
          <w:t>2.1.1</w:t>
        </w:r>
        <w:r>
          <w:rPr>
            <w:rFonts w:asciiTheme="minorHAnsi" w:eastAsiaTheme="minorEastAsia" w:hAnsiTheme="minorHAnsi"/>
            <w:noProof/>
            <w:kern w:val="2"/>
            <w:sz w:val="22"/>
            <w:szCs w:val="22"/>
            <w:lang w:eastAsia="pl-PL"/>
            <w14:ligatures w14:val="standardContextual"/>
          </w:rPr>
          <w:tab/>
        </w:r>
        <w:r w:rsidRPr="00235116">
          <w:rPr>
            <w:rStyle w:val="Hipercze"/>
            <w:noProof/>
          </w:rPr>
          <w:t>Wymagania dla kabli symetrycznych F/FTP kat.6</w:t>
        </w:r>
        <w:r w:rsidRPr="00235116">
          <w:rPr>
            <w:rStyle w:val="Hipercze"/>
            <w:noProof/>
            <w:vertAlign w:val="subscript"/>
          </w:rPr>
          <w:t>A</w:t>
        </w:r>
        <w:r>
          <w:rPr>
            <w:noProof/>
            <w:webHidden/>
          </w:rPr>
          <w:tab/>
        </w:r>
        <w:r>
          <w:rPr>
            <w:noProof/>
            <w:webHidden/>
          </w:rPr>
          <w:fldChar w:fldCharType="begin"/>
        </w:r>
        <w:r>
          <w:rPr>
            <w:noProof/>
            <w:webHidden/>
          </w:rPr>
          <w:instrText xml:space="preserve"> PAGEREF _Toc143772160 \h </w:instrText>
        </w:r>
        <w:r>
          <w:rPr>
            <w:noProof/>
            <w:webHidden/>
          </w:rPr>
        </w:r>
        <w:r>
          <w:rPr>
            <w:noProof/>
            <w:webHidden/>
          </w:rPr>
          <w:fldChar w:fldCharType="separate"/>
        </w:r>
        <w:r>
          <w:rPr>
            <w:noProof/>
            <w:webHidden/>
          </w:rPr>
          <w:t>14</w:t>
        </w:r>
        <w:r>
          <w:rPr>
            <w:noProof/>
            <w:webHidden/>
          </w:rPr>
          <w:fldChar w:fldCharType="end"/>
        </w:r>
      </w:hyperlink>
    </w:p>
    <w:p w14:paraId="279214F2" w14:textId="7E553D40"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1" w:history="1">
        <w:r w:rsidRPr="00235116">
          <w:rPr>
            <w:rStyle w:val="Hipercze"/>
            <w:noProof/>
          </w:rPr>
          <w:t>2.1.2</w:t>
        </w:r>
        <w:r>
          <w:rPr>
            <w:rFonts w:asciiTheme="minorHAnsi" w:eastAsiaTheme="minorEastAsia" w:hAnsiTheme="minorHAnsi"/>
            <w:noProof/>
            <w:kern w:val="2"/>
            <w:sz w:val="22"/>
            <w:szCs w:val="22"/>
            <w:lang w:eastAsia="pl-PL"/>
            <w14:ligatures w14:val="standardContextual"/>
          </w:rPr>
          <w:tab/>
        </w:r>
        <w:r w:rsidRPr="00235116">
          <w:rPr>
            <w:rStyle w:val="Hipercze"/>
            <w:noProof/>
          </w:rPr>
          <w:t>Wymagania dla modułów gniazd ekranowanych RJ45 kat.6</w:t>
        </w:r>
        <w:r w:rsidRPr="00235116">
          <w:rPr>
            <w:rStyle w:val="Hipercze"/>
            <w:noProof/>
            <w:vertAlign w:val="subscript"/>
          </w:rPr>
          <w:t>A</w:t>
        </w:r>
        <w:r>
          <w:rPr>
            <w:noProof/>
            <w:webHidden/>
          </w:rPr>
          <w:tab/>
        </w:r>
        <w:r>
          <w:rPr>
            <w:noProof/>
            <w:webHidden/>
          </w:rPr>
          <w:fldChar w:fldCharType="begin"/>
        </w:r>
        <w:r>
          <w:rPr>
            <w:noProof/>
            <w:webHidden/>
          </w:rPr>
          <w:instrText xml:space="preserve"> PAGEREF _Toc143772161 \h </w:instrText>
        </w:r>
        <w:r>
          <w:rPr>
            <w:noProof/>
            <w:webHidden/>
          </w:rPr>
        </w:r>
        <w:r>
          <w:rPr>
            <w:noProof/>
            <w:webHidden/>
          </w:rPr>
          <w:fldChar w:fldCharType="separate"/>
        </w:r>
        <w:r>
          <w:rPr>
            <w:noProof/>
            <w:webHidden/>
          </w:rPr>
          <w:t>14</w:t>
        </w:r>
        <w:r>
          <w:rPr>
            <w:noProof/>
            <w:webHidden/>
          </w:rPr>
          <w:fldChar w:fldCharType="end"/>
        </w:r>
      </w:hyperlink>
    </w:p>
    <w:p w14:paraId="2A3A4D60" w14:textId="2B8CDCC1"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2" w:history="1">
        <w:r w:rsidRPr="00235116">
          <w:rPr>
            <w:rStyle w:val="Hipercze"/>
            <w:noProof/>
          </w:rPr>
          <w:t>2.1.3</w:t>
        </w:r>
        <w:r>
          <w:rPr>
            <w:rFonts w:asciiTheme="minorHAnsi" w:eastAsiaTheme="minorEastAsia" w:hAnsiTheme="minorHAnsi"/>
            <w:noProof/>
            <w:kern w:val="2"/>
            <w:sz w:val="22"/>
            <w:szCs w:val="22"/>
            <w:lang w:eastAsia="pl-PL"/>
            <w14:ligatures w14:val="standardContextual"/>
          </w:rPr>
          <w:tab/>
        </w:r>
        <w:r w:rsidRPr="00235116">
          <w:rPr>
            <w:rStyle w:val="Hipercze"/>
            <w:noProof/>
          </w:rPr>
          <w:t>Wymagania dla wtyków STP RJ45 kat.6</w:t>
        </w:r>
        <w:r w:rsidRPr="00235116">
          <w:rPr>
            <w:rStyle w:val="Hipercze"/>
            <w:noProof/>
            <w:vertAlign w:val="subscript"/>
          </w:rPr>
          <w:t>A</w:t>
        </w:r>
        <w:r w:rsidRPr="00235116">
          <w:rPr>
            <w:rStyle w:val="Hipercze"/>
            <w:noProof/>
          </w:rPr>
          <w:t xml:space="preserve"> (MPTL)</w:t>
        </w:r>
        <w:r>
          <w:rPr>
            <w:noProof/>
            <w:webHidden/>
          </w:rPr>
          <w:tab/>
        </w:r>
        <w:r>
          <w:rPr>
            <w:noProof/>
            <w:webHidden/>
          </w:rPr>
          <w:fldChar w:fldCharType="begin"/>
        </w:r>
        <w:r>
          <w:rPr>
            <w:noProof/>
            <w:webHidden/>
          </w:rPr>
          <w:instrText xml:space="preserve"> PAGEREF _Toc143772162 \h </w:instrText>
        </w:r>
        <w:r>
          <w:rPr>
            <w:noProof/>
            <w:webHidden/>
          </w:rPr>
        </w:r>
        <w:r>
          <w:rPr>
            <w:noProof/>
            <w:webHidden/>
          </w:rPr>
          <w:fldChar w:fldCharType="separate"/>
        </w:r>
        <w:r>
          <w:rPr>
            <w:noProof/>
            <w:webHidden/>
          </w:rPr>
          <w:t>16</w:t>
        </w:r>
        <w:r>
          <w:rPr>
            <w:noProof/>
            <w:webHidden/>
          </w:rPr>
          <w:fldChar w:fldCharType="end"/>
        </w:r>
      </w:hyperlink>
    </w:p>
    <w:p w14:paraId="19B71DF7" w14:textId="1E5464E1"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3" w:history="1">
        <w:r w:rsidRPr="00235116">
          <w:rPr>
            <w:rStyle w:val="Hipercze"/>
            <w:noProof/>
          </w:rPr>
          <w:t>2.1.4</w:t>
        </w:r>
        <w:r>
          <w:rPr>
            <w:rFonts w:asciiTheme="minorHAnsi" w:eastAsiaTheme="minorEastAsia" w:hAnsiTheme="minorHAnsi"/>
            <w:noProof/>
            <w:kern w:val="2"/>
            <w:sz w:val="22"/>
            <w:szCs w:val="22"/>
            <w:lang w:eastAsia="pl-PL"/>
            <w14:ligatures w14:val="standardContextual"/>
          </w:rPr>
          <w:tab/>
        </w:r>
        <w:r w:rsidRPr="00235116">
          <w:rPr>
            <w:rStyle w:val="Hipercze"/>
            <w:noProof/>
          </w:rPr>
          <w:t>Wymagania dla paneli krosowych STP w wersji prostej</w:t>
        </w:r>
        <w:r>
          <w:rPr>
            <w:noProof/>
            <w:webHidden/>
          </w:rPr>
          <w:tab/>
        </w:r>
        <w:r>
          <w:rPr>
            <w:noProof/>
            <w:webHidden/>
          </w:rPr>
          <w:fldChar w:fldCharType="begin"/>
        </w:r>
        <w:r>
          <w:rPr>
            <w:noProof/>
            <w:webHidden/>
          </w:rPr>
          <w:instrText xml:space="preserve"> PAGEREF _Toc143772163 \h </w:instrText>
        </w:r>
        <w:r>
          <w:rPr>
            <w:noProof/>
            <w:webHidden/>
          </w:rPr>
        </w:r>
        <w:r>
          <w:rPr>
            <w:noProof/>
            <w:webHidden/>
          </w:rPr>
          <w:fldChar w:fldCharType="separate"/>
        </w:r>
        <w:r>
          <w:rPr>
            <w:noProof/>
            <w:webHidden/>
          </w:rPr>
          <w:t>16</w:t>
        </w:r>
        <w:r>
          <w:rPr>
            <w:noProof/>
            <w:webHidden/>
          </w:rPr>
          <w:fldChar w:fldCharType="end"/>
        </w:r>
      </w:hyperlink>
    </w:p>
    <w:p w14:paraId="21054827" w14:textId="7C9AA019"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4" w:history="1">
        <w:r w:rsidRPr="00235116">
          <w:rPr>
            <w:rStyle w:val="Hipercze"/>
            <w:noProof/>
          </w:rPr>
          <w:t>2.1.5</w:t>
        </w:r>
        <w:r>
          <w:rPr>
            <w:rFonts w:asciiTheme="minorHAnsi" w:eastAsiaTheme="minorEastAsia" w:hAnsiTheme="minorHAnsi"/>
            <w:noProof/>
            <w:kern w:val="2"/>
            <w:sz w:val="22"/>
            <w:szCs w:val="22"/>
            <w:lang w:eastAsia="pl-PL"/>
            <w14:ligatures w14:val="standardContextual"/>
          </w:rPr>
          <w:tab/>
        </w:r>
        <w:r w:rsidRPr="00235116">
          <w:rPr>
            <w:rStyle w:val="Hipercze"/>
            <w:noProof/>
          </w:rPr>
          <w:t>Wymagania dla kabli krosowych F/UTP kat.6A, 28AWG</w:t>
        </w:r>
        <w:r>
          <w:rPr>
            <w:noProof/>
            <w:webHidden/>
          </w:rPr>
          <w:tab/>
        </w:r>
        <w:r>
          <w:rPr>
            <w:noProof/>
            <w:webHidden/>
          </w:rPr>
          <w:fldChar w:fldCharType="begin"/>
        </w:r>
        <w:r>
          <w:rPr>
            <w:noProof/>
            <w:webHidden/>
          </w:rPr>
          <w:instrText xml:space="preserve"> PAGEREF _Toc143772164 \h </w:instrText>
        </w:r>
        <w:r>
          <w:rPr>
            <w:noProof/>
            <w:webHidden/>
          </w:rPr>
        </w:r>
        <w:r>
          <w:rPr>
            <w:noProof/>
            <w:webHidden/>
          </w:rPr>
          <w:fldChar w:fldCharType="separate"/>
        </w:r>
        <w:r>
          <w:rPr>
            <w:noProof/>
            <w:webHidden/>
          </w:rPr>
          <w:t>17</w:t>
        </w:r>
        <w:r>
          <w:rPr>
            <w:noProof/>
            <w:webHidden/>
          </w:rPr>
          <w:fldChar w:fldCharType="end"/>
        </w:r>
      </w:hyperlink>
    </w:p>
    <w:p w14:paraId="62ADB537" w14:textId="6D6ABB07" w:rsidR="00E35A30" w:rsidRDefault="00E35A30">
      <w:pPr>
        <w:pStyle w:val="Spistreci2"/>
        <w:rPr>
          <w:rFonts w:asciiTheme="minorHAnsi" w:eastAsiaTheme="minorEastAsia" w:hAnsiTheme="minorHAnsi"/>
          <w:b w:val="0"/>
          <w:bCs w:val="0"/>
          <w:noProof/>
          <w:kern w:val="2"/>
          <w:sz w:val="22"/>
          <w:szCs w:val="22"/>
          <w:lang w:eastAsia="pl-PL"/>
          <w14:ligatures w14:val="standardContextual"/>
        </w:rPr>
      </w:pPr>
      <w:hyperlink w:anchor="_Toc143772165" w:history="1">
        <w:r w:rsidRPr="00235116">
          <w:rPr>
            <w:rStyle w:val="Hipercze"/>
            <w:noProof/>
          </w:rPr>
          <w:t>2.2</w:t>
        </w:r>
        <w:r>
          <w:rPr>
            <w:rFonts w:asciiTheme="minorHAnsi" w:eastAsiaTheme="minorEastAsia" w:hAnsiTheme="minorHAnsi"/>
            <w:b w:val="0"/>
            <w:bCs w:val="0"/>
            <w:noProof/>
            <w:kern w:val="2"/>
            <w:sz w:val="22"/>
            <w:szCs w:val="22"/>
            <w:lang w:eastAsia="pl-PL"/>
            <w14:ligatures w14:val="standardContextual"/>
          </w:rPr>
          <w:tab/>
        </w:r>
        <w:r w:rsidRPr="00235116">
          <w:rPr>
            <w:rStyle w:val="Hipercze"/>
            <w:noProof/>
          </w:rPr>
          <w:t>Listwy zasilające PDU i monitoring środowiskowy</w:t>
        </w:r>
        <w:r>
          <w:rPr>
            <w:noProof/>
            <w:webHidden/>
          </w:rPr>
          <w:tab/>
        </w:r>
        <w:r>
          <w:rPr>
            <w:noProof/>
            <w:webHidden/>
          </w:rPr>
          <w:fldChar w:fldCharType="begin"/>
        </w:r>
        <w:r>
          <w:rPr>
            <w:noProof/>
            <w:webHidden/>
          </w:rPr>
          <w:instrText xml:space="preserve"> PAGEREF _Toc143772165 \h </w:instrText>
        </w:r>
        <w:r>
          <w:rPr>
            <w:noProof/>
            <w:webHidden/>
          </w:rPr>
        </w:r>
        <w:r>
          <w:rPr>
            <w:noProof/>
            <w:webHidden/>
          </w:rPr>
          <w:fldChar w:fldCharType="separate"/>
        </w:r>
        <w:r>
          <w:rPr>
            <w:noProof/>
            <w:webHidden/>
          </w:rPr>
          <w:t>17</w:t>
        </w:r>
        <w:r>
          <w:rPr>
            <w:noProof/>
            <w:webHidden/>
          </w:rPr>
          <w:fldChar w:fldCharType="end"/>
        </w:r>
      </w:hyperlink>
    </w:p>
    <w:p w14:paraId="3D0DEFE6" w14:textId="7718F13A"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6" w:history="1">
        <w:r w:rsidRPr="00235116">
          <w:rPr>
            <w:rStyle w:val="Hipercze"/>
            <w:noProof/>
          </w:rPr>
          <w:t>2.2.1</w:t>
        </w:r>
        <w:r>
          <w:rPr>
            <w:rFonts w:asciiTheme="minorHAnsi" w:eastAsiaTheme="minorEastAsia" w:hAnsiTheme="minorHAnsi"/>
            <w:noProof/>
            <w:kern w:val="2"/>
            <w:sz w:val="22"/>
            <w:szCs w:val="22"/>
            <w:lang w:eastAsia="pl-PL"/>
            <w14:ligatures w14:val="standardContextual"/>
          </w:rPr>
          <w:tab/>
        </w:r>
        <w:r w:rsidRPr="00235116">
          <w:rPr>
            <w:rStyle w:val="Hipercze"/>
            <w:noProof/>
          </w:rPr>
          <w:t>Listwy PDU</w:t>
        </w:r>
        <w:r>
          <w:rPr>
            <w:noProof/>
            <w:webHidden/>
          </w:rPr>
          <w:tab/>
        </w:r>
        <w:r>
          <w:rPr>
            <w:noProof/>
            <w:webHidden/>
          </w:rPr>
          <w:fldChar w:fldCharType="begin"/>
        </w:r>
        <w:r>
          <w:rPr>
            <w:noProof/>
            <w:webHidden/>
          </w:rPr>
          <w:instrText xml:space="preserve"> PAGEREF _Toc143772166 \h </w:instrText>
        </w:r>
        <w:r>
          <w:rPr>
            <w:noProof/>
            <w:webHidden/>
          </w:rPr>
        </w:r>
        <w:r>
          <w:rPr>
            <w:noProof/>
            <w:webHidden/>
          </w:rPr>
          <w:fldChar w:fldCharType="separate"/>
        </w:r>
        <w:r>
          <w:rPr>
            <w:noProof/>
            <w:webHidden/>
          </w:rPr>
          <w:t>17</w:t>
        </w:r>
        <w:r>
          <w:rPr>
            <w:noProof/>
            <w:webHidden/>
          </w:rPr>
          <w:fldChar w:fldCharType="end"/>
        </w:r>
      </w:hyperlink>
    </w:p>
    <w:p w14:paraId="5AB91A21" w14:textId="0320B552" w:rsidR="00E35A30" w:rsidRDefault="00E35A30">
      <w:pPr>
        <w:pStyle w:val="Spistreci3"/>
        <w:tabs>
          <w:tab w:val="left" w:pos="1100"/>
          <w:tab w:val="right" w:leader="dot" w:pos="9629"/>
        </w:tabs>
        <w:rPr>
          <w:rFonts w:asciiTheme="minorHAnsi" w:eastAsiaTheme="minorEastAsia" w:hAnsiTheme="minorHAnsi"/>
          <w:noProof/>
          <w:kern w:val="2"/>
          <w:sz w:val="22"/>
          <w:szCs w:val="22"/>
          <w:lang w:eastAsia="pl-PL"/>
          <w14:ligatures w14:val="standardContextual"/>
        </w:rPr>
      </w:pPr>
      <w:hyperlink w:anchor="_Toc143772167" w:history="1">
        <w:r w:rsidRPr="00235116">
          <w:rPr>
            <w:rStyle w:val="Hipercze"/>
            <w:noProof/>
          </w:rPr>
          <w:t>2.2.2</w:t>
        </w:r>
        <w:r>
          <w:rPr>
            <w:rFonts w:asciiTheme="minorHAnsi" w:eastAsiaTheme="minorEastAsia" w:hAnsiTheme="minorHAnsi"/>
            <w:noProof/>
            <w:kern w:val="2"/>
            <w:sz w:val="22"/>
            <w:szCs w:val="22"/>
            <w:lang w:eastAsia="pl-PL"/>
            <w14:ligatures w14:val="standardContextual"/>
          </w:rPr>
          <w:tab/>
        </w:r>
        <w:r w:rsidRPr="00235116">
          <w:rPr>
            <w:rStyle w:val="Hipercze"/>
            <w:noProof/>
          </w:rPr>
          <w:t>Monitoring środowiska</w:t>
        </w:r>
        <w:r>
          <w:rPr>
            <w:noProof/>
            <w:webHidden/>
          </w:rPr>
          <w:tab/>
        </w:r>
        <w:r>
          <w:rPr>
            <w:noProof/>
            <w:webHidden/>
          </w:rPr>
          <w:fldChar w:fldCharType="begin"/>
        </w:r>
        <w:r>
          <w:rPr>
            <w:noProof/>
            <w:webHidden/>
          </w:rPr>
          <w:instrText xml:space="preserve"> PAGEREF _Toc143772167 \h </w:instrText>
        </w:r>
        <w:r>
          <w:rPr>
            <w:noProof/>
            <w:webHidden/>
          </w:rPr>
        </w:r>
        <w:r>
          <w:rPr>
            <w:noProof/>
            <w:webHidden/>
          </w:rPr>
          <w:fldChar w:fldCharType="separate"/>
        </w:r>
        <w:r>
          <w:rPr>
            <w:noProof/>
            <w:webHidden/>
          </w:rPr>
          <w:t>20</w:t>
        </w:r>
        <w:r>
          <w:rPr>
            <w:noProof/>
            <w:webHidden/>
          </w:rPr>
          <w:fldChar w:fldCharType="end"/>
        </w:r>
      </w:hyperlink>
    </w:p>
    <w:p w14:paraId="0A2C3A16" w14:textId="79AB0A5D" w:rsidR="00E35A30" w:rsidRDefault="00E35A30">
      <w:pPr>
        <w:pStyle w:val="Spistreci4"/>
        <w:tabs>
          <w:tab w:val="left" w:pos="1320"/>
          <w:tab w:val="right" w:leader="dot" w:pos="9629"/>
        </w:tabs>
        <w:rPr>
          <w:rFonts w:asciiTheme="minorHAnsi" w:eastAsiaTheme="minorEastAsia" w:hAnsiTheme="minorHAnsi"/>
          <w:noProof/>
          <w:kern w:val="2"/>
          <w:sz w:val="22"/>
          <w:szCs w:val="22"/>
          <w:lang w:eastAsia="pl-PL"/>
          <w14:ligatures w14:val="standardContextual"/>
        </w:rPr>
      </w:pPr>
      <w:hyperlink w:anchor="_Toc143772168" w:history="1">
        <w:r w:rsidRPr="00235116">
          <w:rPr>
            <w:rStyle w:val="Hipercze"/>
            <w:rFonts w:cs="Arial"/>
            <w:noProof/>
          </w:rPr>
          <w:t>2.2.2.1</w:t>
        </w:r>
        <w:r>
          <w:rPr>
            <w:rFonts w:asciiTheme="minorHAnsi" w:eastAsiaTheme="minorEastAsia" w:hAnsiTheme="minorHAnsi"/>
            <w:noProof/>
            <w:kern w:val="2"/>
            <w:sz w:val="22"/>
            <w:szCs w:val="22"/>
            <w:lang w:eastAsia="pl-PL"/>
            <w14:ligatures w14:val="standardContextual"/>
          </w:rPr>
          <w:tab/>
        </w:r>
        <w:r w:rsidRPr="00235116">
          <w:rPr>
            <w:rStyle w:val="Hipercze"/>
            <w:rFonts w:cs="Arial"/>
            <w:noProof/>
          </w:rPr>
          <w:t>Sensory temperatury i wilgotności</w:t>
        </w:r>
        <w:r>
          <w:rPr>
            <w:noProof/>
            <w:webHidden/>
          </w:rPr>
          <w:tab/>
        </w:r>
        <w:r>
          <w:rPr>
            <w:noProof/>
            <w:webHidden/>
          </w:rPr>
          <w:fldChar w:fldCharType="begin"/>
        </w:r>
        <w:r>
          <w:rPr>
            <w:noProof/>
            <w:webHidden/>
          </w:rPr>
          <w:instrText xml:space="preserve"> PAGEREF _Toc143772168 \h </w:instrText>
        </w:r>
        <w:r>
          <w:rPr>
            <w:noProof/>
            <w:webHidden/>
          </w:rPr>
        </w:r>
        <w:r>
          <w:rPr>
            <w:noProof/>
            <w:webHidden/>
          </w:rPr>
          <w:fldChar w:fldCharType="separate"/>
        </w:r>
        <w:r>
          <w:rPr>
            <w:noProof/>
            <w:webHidden/>
          </w:rPr>
          <w:t>20</w:t>
        </w:r>
        <w:r>
          <w:rPr>
            <w:noProof/>
            <w:webHidden/>
          </w:rPr>
          <w:fldChar w:fldCharType="end"/>
        </w:r>
      </w:hyperlink>
    </w:p>
    <w:p w14:paraId="5DBD0627" w14:textId="739FEF09" w:rsidR="00E35A30" w:rsidRDefault="00E35A30">
      <w:pPr>
        <w:pStyle w:val="Spistreci4"/>
        <w:tabs>
          <w:tab w:val="left" w:pos="1320"/>
          <w:tab w:val="right" w:leader="dot" w:pos="9629"/>
        </w:tabs>
        <w:rPr>
          <w:rFonts w:asciiTheme="minorHAnsi" w:eastAsiaTheme="minorEastAsia" w:hAnsiTheme="minorHAnsi"/>
          <w:noProof/>
          <w:kern w:val="2"/>
          <w:sz w:val="22"/>
          <w:szCs w:val="22"/>
          <w:lang w:eastAsia="pl-PL"/>
          <w14:ligatures w14:val="standardContextual"/>
        </w:rPr>
      </w:pPr>
      <w:hyperlink w:anchor="_Toc143772169" w:history="1">
        <w:r w:rsidRPr="00235116">
          <w:rPr>
            <w:rStyle w:val="Hipercze"/>
            <w:rFonts w:cs="Arial"/>
            <w:noProof/>
          </w:rPr>
          <w:t>2.2.2.2</w:t>
        </w:r>
        <w:r>
          <w:rPr>
            <w:rFonts w:asciiTheme="minorHAnsi" w:eastAsiaTheme="minorEastAsia" w:hAnsiTheme="minorHAnsi"/>
            <w:noProof/>
            <w:kern w:val="2"/>
            <w:sz w:val="22"/>
            <w:szCs w:val="22"/>
            <w:lang w:eastAsia="pl-PL"/>
            <w14:ligatures w14:val="standardContextual"/>
          </w:rPr>
          <w:tab/>
        </w:r>
        <w:r w:rsidRPr="00235116">
          <w:rPr>
            <w:rStyle w:val="Hipercze"/>
            <w:rFonts w:cs="Arial"/>
            <w:noProof/>
          </w:rPr>
          <w:t>Czujnik zalania</w:t>
        </w:r>
        <w:r>
          <w:rPr>
            <w:noProof/>
            <w:webHidden/>
          </w:rPr>
          <w:tab/>
        </w:r>
        <w:r>
          <w:rPr>
            <w:noProof/>
            <w:webHidden/>
          </w:rPr>
          <w:fldChar w:fldCharType="begin"/>
        </w:r>
        <w:r>
          <w:rPr>
            <w:noProof/>
            <w:webHidden/>
          </w:rPr>
          <w:instrText xml:space="preserve"> PAGEREF _Toc143772169 \h </w:instrText>
        </w:r>
        <w:r>
          <w:rPr>
            <w:noProof/>
            <w:webHidden/>
          </w:rPr>
        </w:r>
        <w:r>
          <w:rPr>
            <w:noProof/>
            <w:webHidden/>
          </w:rPr>
          <w:fldChar w:fldCharType="separate"/>
        </w:r>
        <w:r>
          <w:rPr>
            <w:noProof/>
            <w:webHidden/>
          </w:rPr>
          <w:t>21</w:t>
        </w:r>
        <w:r>
          <w:rPr>
            <w:noProof/>
            <w:webHidden/>
          </w:rPr>
          <w:fldChar w:fldCharType="end"/>
        </w:r>
      </w:hyperlink>
    </w:p>
    <w:p w14:paraId="37A1EDCB" w14:textId="2BDFDFFE" w:rsidR="00E35A30" w:rsidRDefault="00E35A30">
      <w:pPr>
        <w:pStyle w:val="Spistreci1"/>
        <w:tabs>
          <w:tab w:val="left" w:pos="440"/>
          <w:tab w:val="right" w:leader="dot" w:pos="9629"/>
        </w:tabs>
        <w:rPr>
          <w:rFonts w:asciiTheme="minorHAnsi" w:eastAsiaTheme="minorEastAsia" w:hAnsiTheme="minorHAnsi"/>
          <w:b w:val="0"/>
          <w:bCs w:val="0"/>
          <w:iCs w:val="0"/>
          <w:noProof/>
          <w:kern w:val="2"/>
          <w:szCs w:val="22"/>
          <w:lang w:eastAsia="pl-PL"/>
          <w14:ligatures w14:val="standardContextual"/>
        </w:rPr>
      </w:pPr>
      <w:hyperlink w:anchor="_Toc143772170" w:history="1">
        <w:r w:rsidRPr="00235116">
          <w:rPr>
            <w:rStyle w:val="Hipercze"/>
            <w:noProof/>
          </w:rPr>
          <w:t>3</w:t>
        </w:r>
        <w:r>
          <w:rPr>
            <w:rFonts w:asciiTheme="minorHAnsi" w:eastAsiaTheme="minorEastAsia" w:hAnsiTheme="minorHAnsi"/>
            <w:b w:val="0"/>
            <w:bCs w:val="0"/>
            <w:iCs w:val="0"/>
            <w:noProof/>
            <w:kern w:val="2"/>
            <w:szCs w:val="22"/>
            <w:lang w:eastAsia="pl-PL"/>
            <w14:ligatures w14:val="standardContextual"/>
          </w:rPr>
          <w:tab/>
        </w:r>
        <w:r w:rsidRPr="00235116">
          <w:rPr>
            <w:rStyle w:val="Hipercze"/>
            <w:noProof/>
          </w:rPr>
          <w:t>Urządzenia sieciowe LAN i WLAN</w:t>
        </w:r>
        <w:r>
          <w:rPr>
            <w:noProof/>
            <w:webHidden/>
          </w:rPr>
          <w:tab/>
        </w:r>
        <w:r>
          <w:rPr>
            <w:noProof/>
            <w:webHidden/>
          </w:rPr>
          <w:fldChar w:fldCharType="begin"/>
        </w:r>
        <w:r>
          <w:rPr>
            <w:noProof/>
            <w:webHidden/>
          </w:rPr>
          <w:instrText xml:space="preserve"> PAGEREF _Toc143772170 \h </w:instrText>
        </w:r>
        <w:r>
          <w:rPr>
            <w:noProof/>
            <w:webHidden/>
          </w:rPr>
        </w:r>
        <w:r>
          <w:rPr>
            <w:noProof/>
            <w:webHidden/>
          </w:rPr>
          <w:fldChar w:fldCharType="separate"/>
        </w:r>
        <w:r>
          <w:rPr>
            <w:noProof/>
            <w:webHidden/>
          </w:rPr>
          <w:t>22</w:t>
        </w:r>
        <w:r>
          <w:rPr>
            <w:noProof/>
            <w:webHidden/>
          </w:rPr>
          <w:fldChar w:fldCharType="end"/>
        </w:r>
      </w:hyperlink>
    </w:p>
    <w:p w14:paraId="5A2C669A" w14:textId="24B8D4DD" w:rsidR="00E35A30" w:rsidRDefault="00E35A30">
      <w:pPr>
        <w:pStyle w:val="Spistreci1"/>
        <w:tabs>
          <w:tab w:val="left" w:pos="440"/>
          <w:tab w:val="right" w:leader="dot" w:pos="9629"/>
        </w:tabs>
        <w:rPr>
          <w:rFonts w:asciiTheme="minorHAnsi" w:eastAsiaTheme="minorEastAsia" w:hAnsiTheme="minorHAnsi"/>
          <w:b w:val="0"/>
          <w:bCs w:val="0"/>
          <w:iCs w:val="0"/>
          <w:noProof/>
          <w:kern w:val="2"/>
          <w:szCs w:val="22"/>
          <w:lang w:eastAsia="pl-PL"/>
          <w14:ligatures w14:val="standardContextual"/>
        </w:rPr>
      </w:pPr>
      <w:hyperlink w:anchor="_Toc143772171" w:history="1">
        <w:r w:rsidRPr="00235116">
          <w:rPr>
            <w:rStyle w:val="Hipercze"/>
            <w:noProof/>
          </w:rPr>
          <w:t>4</w:t>
        </w:r>
        <w:r>
          <w:rPr>
            <w:rFonts w:asciiTheme="minorHAnsi" w:eastAsiaTheme="minorEastAsia" w:hAnsiTheme="minorHAnsi"/>
            <w:b w:val="0"/>
            <w:bCs w:val="0"/>
            <w:iCs w:val="0"/>
            <w:noProof/>
            <w:kern w:val="2"/>
            <w:szCs w:val="22"/>
            <w:lang w:eastAsia="pl-PL"/>
            <w14:ligatures w14:val="standardContextual"/>
          </w:rPr>
          <w:tab/>
        </w:r>
        <w:r w:rsidRPr="00235116">
          <w:rPr>
            <w:rStyle w:val="Hipercze"/>
            <w:noProof/>
          </w:rPr>
          <w:t>Tabela elementów</w:t>
        </w:r>
        <w:r>
          <w:rPr>
            <w:noProof/>
            <w:webHidden/>
          </w:rPr>
          <w:tab/>
        </w:r>
        <w:r>
          <w:rPr>
            <w:noProof/>
            <w:webHidden/>
          </w:rPr>
          <w:fldChar w:fldCharType="begin"/>
        </w:r>
        <w:r>
          <w:rPr>
            <w:noProof/>
            <w:webHidden/>
          </w:rPr>
          <w:instrText xml:space="preserve"> PAGEREF _Toc143772171 \h </w:instrText>
        </w:r>
        <w:r>
          <w:rPr>
            <w:noProof/>
            <w:webHidden/>
          </w:rPr>
        </w:r>
        <w:r>
          <w:rPr>
            <w:noProof/>
            <w:webHidden/>
          </w:rPr>
          <w:fldChar w:fldCharType="separate"/>
        </w:r>
        <w:r>
          <w:rPr>
            <w:noProof/>
            <w:webHidden/>
          </w:rPr>
          <w:t>26</w:t>
        </w:r>
        <w:r>
          <w:rPr>
            <w:noProof/>
            <w:webHidden/>
          </w:rPr>
          <w:fldChar w:fldCharType="end"/>
        </w:r>
      </w:hyperlink>
    </w:p>
    <w:p w14:paraId="74690453" w14:textId="4AD18507" w:rsidR="00E35A30" w:rsidRDefault="00E35A30">
      <w:pPr>
        <w:pStyle w:val="Spistreci1"/>
        <w:tabs>
          <w:tab w:val="left" w:pos="440"/>
          <w:tab w:val="right" w:leader="dot" w:pos="9629"/>
        </w:tabs>
        <w:rPr>
          <w:rFonts w:asciiTheme="minorHAnsi" w:eastAsiaTheme="minorEastAsia" w:hAnsiTheme="minorHAnsi"/>
          <w:b w:val="0"/>
          <w:bCs w:val="0"/>
          <w:iCs w:val="0"/>
          <w:noProof/>
          <w:kern w:val="2"/>
          <w:szCs w:val="22"/>
          <w:lang w:eastAsia="pl-PL"/>
          <w14:ligatures w14:val="standardContextual"/>
        </w:rPr>
      </w:pPr>
      <w:hyperlink w:anchor="_Toc143772172" w:history="1">
        <w:r w:rsidRPr="00235116">
          <w:rPr>
            <w:rStyle w:val="Hipercze"/>
            <w:noProof/>
          </w:rPr>
          <w:t>5</w:t>
        </w:r>
        <w:r>
          <w:rPr>
            <w:rFonts w:asciiTheme="minorHAnsi" w:eastAsiaTheme="minorEastAsia" w:hAnsiTheme="minorHAnsi"/>
            <w:b w:val="0"/>
            <w:bCs w:val="0"/>
            <w:iCs w:val="0"/>
            <w:noProof/>
            <w:kern w:val="2"/>
            <w:szCs w:val="22"/>
            <w:lang w:eastAsia="pl-PL"/>
            <w14:ligatures w14:val="standardContextual"/>
          </w:rPr>
          <w:tab/>
        </w:r>
        <w:r w:rsidRPr="00235116">
          <w:rPr>
            <w:rStyle w:val="Hipercze"/>
            <w:noProof/>
          </w:rPr>
          <w:t>Uwagi końcowe</w:t>
        </w:r>
        <w:r>
          <w:rPr>
            <w:noProof/>
            <w:webHidden/>
          </w:rPr>
          <w:tab/>
        </w:r>
        <w:r>
          <w:rPr>
            <w:noProof/>
            <w:webHidden/>
          </w:rPr>
          <w:fldChar w:fldCharType="begin"/>
        </w:r>
        <w:r>
          <w:rPr>
            <w:noProof/>
            <w:webHidden/>
          </w:rPr>
          <w:instrText xml:space="preserve"> PAGEREF _Toc143772172 \h </w:instrText>
        </w:r>
        <w:r>
          <w:rPr>
            <w:noProof/>
            <w:webHidden/>
          </w:rPr>
        </w:r>
        <w:r>
          <w:rPr>
            <w:noProof/>
            <w:webHidden/>
          </w:rPr>
          <w:fldChar w:fldCharType="separate"/>
        </w:r>
        <w:r>
          <w:rPr>
            <w:noProof/>
            <w:webHidden/>
          </w:rPr>
          <w:t>26</w:t>
        </w:r>
        <w:r>
          <w:rPr>
            <w:noProof/>
            <w:webHidden/>
          </w:rPr>
          <w:fldChar w:fldCharType="end"/>
        </w:r>
      </w:hyperlink>
    </w:p>
    <w:p w14:paraId="5160B48F" w14:textId="7BD7D0F2" w:rsidR="00E85C4A" w:rsidRPr="00201EC9" w:rsidRDefault="006769A3" w:rsidP="001372F8">
      <w:pPr>
        <w:pStyle w:val="Nagwek1"/>
        <w:numPr>
          <w:ilvl w:val="0"/>
          <w:numId w:val="0"/>
        </w:numPr>
      </w:pPr>
      <w:r w:rsidRPr="00201EC9">
        <w:fldChar w:fldCharType="end"/>
      </w:r>
    </w:p>
    <w:p w14:paraId="771BD124" w14:textId="789868E7" w:rsidR="001E31DE" w:rsidRPr="00201EC9" w:rsidRDefault="001E31DE" w:rsidP="001372F8">
      <w:pPr>
        <w:rPr>
          <w:rFonts w:cs="Arial"/>
          <w:lang w:eastAsia="pl-PL"/>
        </w:rPr>
      </w:pPr>
    </w:p>
    <w:p w14:paraId="09FD4CB0" w14:textId="77777777" w:rsidR="001E31DE" w:rsidRPr="00201EC9" w:rsidRDefault="001E31DE" w:rsidP="001372F8">
      <w:pPr>
        <w:rPr>
          <w:rFonts w:cs="Arial"/>
          <w:lang w:eastAsia="pl-PL"/>
        </w:rPr>
      </w:pPr>
    </w:p>
    <w:p w14:paraId="7C04F5BD" w14:textId="52AD9328" w:rsidR="00830587" w:rsidRPr="00201EC9" w:rsidRDefault="00830587" w:rsidP="001372F8">
      <w:pPr>
        <w:rPr>
          <w:rFonts w:cs="Arial"/>
          <w:lang w:eastAsia="pl-PL"/>
        </w:rPr>
      </w:pPr>
    </w:p>
    <w:p w14:paraId="44187998" w14:textId="77777777" w:rsidR="00373802" w:rsidRPr="00201EC9" w:rsidRDefault="00373802" w:rsidP="001372F8">
      <w:pPr>
        <w:rPr>
          <w:rFonts w:cs="Arial"/>
          <w:lang w:eastAsia="pl-PL"/>
        </w:rPr>
      </w:pPr>
    </w:p>
    <w:p w14:paraId="23141BA9" w14:textId="377A4B36" w:rsidR="009A5534" w:rsidRPr="00201EC9" w:rsidRDefault="00E0211A" w:rsidP="001372F8">
      <w:pPr>
        <w:pStyle w:val="Nagwek1"/>
        <w:rPr>
          <w:b w:val="0"/>
        </w:rPr>
      </w:pPr>
      <w:bookmarkStart w:id="8" w:name="_Toc143772130"/>
      <w:r w:rsidRPr="00201EC9">
        <w:t>Wymagania ogólne</w:t>
      </w:r>
      <w:bookmarkEnd w:id="8"/>
    </w:p>
    <w:p w14:paraId="05994B07" w14:textId="154D313D" w:rsidR="006F15EB" w:rsidRPr="00201EC9" w:rsidRDefault="0052101B" w:rsidP="001372F8">
      <w:pPr>
        <w:pStyle w:val="Nagwek2"/>
      </w:pPr>
      <w:bookmarkStart w:id="9" w:name="_Toc143772131"/>
      <w:r w:rsidRPr="00201EC9">
        <w:t>Z</w:t>
      </w:r>
      <w:r w:rsidR="006F15EB" w:rsidRPr="00201EC9">
        <w:t xml:space="preserve">akres </w:t>
      </w:r>
      <w:bookmarkEnd w:id="0"/>
      <w:bookmarkEnd w:id="1"/>
      <w:bookmarkEnd w:id="2"/>
      <w:bookmarkEnd w:id="3"/>
      <w:bookmarkEnd w:id="4"/>
      <w:bookmarkEnd w:id="5"/>
      <w:bookmarkEnd w:id="6"/>
      <w:bookmarkEnd w:id="7"/>
      <w:r w:rsidRPr="00201EC9">
        <w:t>opracowania</w:t>
      </w:r>
      <w:bookmarkEnd w:id="9"/>
    </w:p>
    <w:p w14:paraId="64E00709" w14:textId="79ED3B64" w:rsidR="006F15EB" w:rsidRPr="00201EC9" w:rsidRDefault="006F15EB" w:rsidP="001372F8">
      <w:pPr>
        <w:spacing w:line="240" w:lineRule="auto"/>
        <w:ind w:firstLine="432"/>
        <w:rPr>
          <w:rFonts w:cs="Arial"/>
        </w:rPr>
      </w:pPr>
      <w:r w:rsidRPr="00201EC9">
        <w:rPr>
          <w:rFonts w:cs="Arial"/>
        </w:rPr>
        <w:t>Przedmiotem niniejszego opracowania</w:t>
      </w:r>
      <w:r w:rsidR="00541856" w:rsidRPr="00201EC9">
        <w:rPr>
          <w:rFonts w:cs="Arial"/>
        </w:rPr>
        <w:t xml:space="preserve"> </w:t>
      </w:r>
      <w:r w:rsidR="00351B3A" w:rsidRPr="00201EC9">
        <w:rPr>
          <w:rFonts w:cs="Arial"/>
        </w:rPr>
        <w:t xml:space="preserve">jest projekt instalacji </w:t>
      </w:r>
      <w:r w:rsidR="00541856" w:rsidRPr="00201EC9">
        <w:rPr>
          <w:rFonts w:cs="Arial"/>
        </w:rPr>
        <w:t>systemu okablowania strukturalnego dedykowanego dla</w:t>
      </w:r>
      <w:r w:rsidR="00F3315B" w:rsidRPr="00201EC9">
        <w:rPr>
          <w:rFonts w:cs="Arial"/>
        </w:rPr>
        <w:t xml:space="preserve"> </w:t>
      </w:r>
      <w:r w:rsidR="003109BB" w:rsidRPr="00201EC9">
        <w:rPr>
          <w:rFonts w:cs="Arial"/>
        </w:rPr>
        <w:t xml:space="preserve">wszelkich systemów wykorzystujących </w:t>
      </w:r>
      <w:r w:rsidR="00F3315B" w:rsidRPr="00201EC9">
        <w:rPr>
          <w:rFonts w:cs="Arial"/>
        </w:rPr>
        <w:t>sie</w:t>
      </w:r>
      <w:r w:rsidR="003109BB" w:rsidRPr="00201EC9">
        <w:rPr>
          <w:rFonts w:cs="Arial"/>
        </w:rPr>
        <w:t>ć</w:t>
      </w:r>
      <w:r w:rsidR="00F3315B" w:rsidRPr="00201EC9">
        <w:rPr>
          <w:rFonts w:cs="Arial"/>
        </w:rPr>
        <w:t xml:space="preserve"> </w:t>
      </w:r>
      <w:r w:rsidR="003109BB" w:rsidRPr="00201EC9">
        <w:rPr>
          <w:rFonts w:cs="Arial"/>
        </w:rPr>
        <w:t xml:space="preserve">Ethernet IP (np. LAN, </w:t>
      </w:r>
      <w:r w:rsidR="00F3315B" w:rsidRPr="00201EC9">
        <w:rPr>
          <w:rFonts w:cs="Arial"/>
        </w:rPr>
        <w:t>WLAN, CCTV</w:t>
      </w:r>
      <w:r w:rsidR="003109BB" w:rsidRPr="00201EC9">
        <w:rPr>
          <w:rFonts w:cs="Arial"/>
        </w:rPr>
        <w:t>, KD</w:t>
      </w:r>
      <w:r w:rsidR="00416943" w:rsidRPr="00201EC9">
        <w:rPr>
          <w:rFonts w:cs="Arial"/>
        </w:rPr>
        <w:t xml:space="preserve"> </w:t>
      </w:r>
      <w:r w:rsidR="003109BB" w:rsidRPr="00201EC9">
        <w:rPr>
          <w:rFonts w:cs="Arial"/>
        </w:rPr>
        <w:t>i inne)</w:t>
      </w:r>
      <w:r w:rsidRPr="00201EC9">
        <w:rPr>
          <w:rFonts w:cs="Arial"/>
        </w:rPr>
        <w:t xml:space="preserve">. </w:t>
      </w:r>
      <w:r w:rsidR="003109BB" w:rsidRPr="00201EC9">
        <w:rPr>
          <w:rFonts w:cs="Arial"/>
        </w:rPr>
        <w:t xml:space="preserve">Wszelkie rozwiązania budynkowe które wykorzystują system okablowania strukturalnego muszą być </w:t>
      </w:r>
      <w:r w:rsidR="006213DE" w:rsidRPr="00201EC9">
        <w:rPr>
          <w:rFonts w:cs="Arial"/>
        </w:rPr>
        <w:t xml:space="preserve">bezwzględnie </w:t>
      </w:r>
      <w:r w:rsidR="003109BB" w:rsidRPr="00201EC9">
        <w:rPr>
          <w:rFonts w:cs="Arial"/>
        </w:rPr>
        <w:t xml:space="preserve">oparte o system spełniający wszystkie poniższe wymagania. </w:t>
      </w:r>
    </w:p>
    <w:p w14:paraId="5E23BB19" w14:textId="7BEAEB58" w:rsidR="00A021D2" w:rsidRPr="00201EC9" w:rsidRDefault="00351B3A" w:rsidP="001372F8">
      <w:pPr>
        <w:spacing w:line="240" w:lineRule="auto"/>
        <w:ind w:firstLine="432"/>
        <w:rPr>
          <w:rFonts w:cs="Arial"/>
        </w:rPr>
      </w:pPr>
      <w:r w:rsidRPr="00201EC9">
        <w:rPr>
          <w:rFonts w:cs="Arial"/>
        </w:rPr>
        <w:t>Niniejszy projekt</w:t>
      </w:r>
      <w:r w:rsidR="00632148" w:rsidRPr="00201EC9">
        <w:rPr>
          <w:rFonts w:cs="Arial"/>
        </w:rPr>
        <w:t xml:space="preserve"> opisuj</w:t>
      </w:r>
      <w:r w:rsidRPr="00201EC9">
        <w:rPr>
          <w:rFonts w:cs="Arial"/>
        </w:rPr>
        <w:t>e</w:t>
      </w:r>
      <w:r w:rsidR="00632148" w:rsidRPr="00201EC9">
        <w:rPr>
          <w:rFonts w:cs="Arial"/>
        </w:rPr>
        <w:t xml:space="preserve"> minimalne wymagania </w:t>
      </w:r>
      <w:r w:rsidR="00D832BE" w:rsidRPr="00201EC9">
        <w:rPr>
          <w:rFonts w:cs="Arial"/>
        </w:rPr>
        <w:t>I</w:t>
      </w:r>
      <w:r w:rsidR="00632148" w:rsidRPr="00201EC9">
        <w:rPr>
          <w:rFonts w:cs="Arial"/>
        </w:rPr>
        <w:t>nwestora</w:t>
      </w:r>
      <w:r w:rsidR="00A021D2" w:rsidRPr="00201EC9">
        <w:rPr>
          <w:rFonts w:cs="Arial"/>
        </w:rPr>
        <w:t xml:space="preserve"> w zakresie technicznym i funkcjonalnym</w:t>
      </w:r>
      <w:r w:rsidR="003B2958" w:rsidRPr="00201EC9">
        <w:rPr>
          <w:rFonts w:cs="Arial"/>
        </w:rPr>
        <w:t xml:space="preserve">. </w:t>
      </w:r>
      <w:r w:rsidR="00A021D2" w:rsidRPr="00201EC9">
        <w:rPr>
          <w:rFonts w:cs="Arial"/>
        </w:rPr>
        <w:t xml:space="preserve">Oznacza to, że </w:t>
      </w:r>
      <w:r w:rsidR="00BD0DC0" w:rsidRPr="00201EC9">
        <w:rPr>
          <w:rFonts w:cs="Arial"/>
        </w:rPr>
        <w:t>należy</w:t>
      </w:r>
      <w:r w:rsidR="00A021D2" w:rsidRPr="00201EC9">
        <w:rPr>
          <w:rFonts w:cs="Arial"/>
        </w:rPr>
        <w:t xml:space="preserve"> </w:t>
      </w:r>
      <w:r w:rsidR="003B2958" w:rsidRPr="00201EC9">
        <w:rPr>
          <w:rFonts w:cs="Arial"/>
        </w:rPr>
        <w:t>zastosować rozwiązani</w:t>
      </w:r>
      <w:r w:rsidR="005A4FF5" w:rsidRPr="00201EC9">
        <w:rPr>
          <w:rFonts w:cs="Arial"/>
        </w:rPr>
        <w:t>a</w:t>
      </w:r>
      <w:r w:rsidR="003B2958" w:rsidRPr="00201EC9">
        <w:rPr>
          <w:rFonts w:cs="Arial"/>
        </w:rPr>
        <w:t xml:space="preserve"> spełniające wszystkie kryteria opisane w </w:t>
      </w:r>
      <w:r w:rsidR="006213DE" w:rsidRPr="00201EC9">
        <w:rPr>
          <w:rFonts w:cs="Arial"/>
        </w:rPr>
        <w:t xml:space="preserve">niniejszej </w:t>
      </w:r>
      <w:r w:rsidRPr="00201EC9">
        <w:rPr>
          <w:rFonts w:cs="Arial"/>
        </w:rPr>
        <w:t>dokumentacji</w:t>
      </w:r>
      <w:r w:rsidR="00A021D2" w:rsidRPr="00201EC9">
        <w:rPr>
          <w:rFonts w:cs="Arial"/>
        </w:rPr>
        <w:t>, tj.</w:t>
      </w:r>
      <w:r w:rsidR="003B2958" w:rsidRPr="00201EC9">
        <w:rPr>
          <w:rFonts w:cs="Arial"/>
        </w:rPr>
        <w:t xml:space="preserve"> zgodne pod k</w:t>
      </w:r>
      <w:r w:rsidR="00A021D2" w:rsidRPr="00201EC9">
        <w:rPr>
          <w:rFonts w:cs="Arial"/>
        </w:rPr>
        <w:t>ą</w:t>
      </w:r>
      <w:r w:rsidR="003B2958" w:rsidRPr="00201EC9">
        <w:rPr>
          <w:rFonts w:cs="Arial"/>
        </w:rPr>
        <w:t>tem obowiązującej normalizacji, wymaganych parametrów oraz funkcji</w:t>
      </w:r>
      <w:r w:rsidR="00A021D2" w:rsidRPr="00201EC9">
        <w:rPr>
          <w:rFonts w:cs="Arial"/>
        </w:rPr>
        <w:t>.</w:t>
      </w:r>
    </w:p>
    <w:p w14:paraId="1BCDA466" w14:textId="13AB0079" w:rsidR="006F15EB" w:rsidRPr="00201EC9" w:rsidRDefault="006213DE" w:rsidP="001372F8">
      <w:pPr>
        <w:pStyle w:val="Nagwek2"/>
      </w:pPr>
      <w:bookmarkStart w:id="10" w:name="_Toc143772132"/>
      <w:r w:rsidRPr="00201EC9">
        <w:t>Odwołani</w:t>
      </w:r>
      <w:r w:rsidR="00EC20DB" w:rsidRPr="00201EC9">
        <w:t>a</w:t>
      </w:r>
      <w:r w:rsidRPr="00201EC9">
        <w:t xml:space="preserve"> do </w:t>
      </w:r>
      <w:r w:rsidR="00EC20DB" w:rsidRPr="00201EC9">
        <w:t>norm</w:t>
      </w:r>
      <w:r w:rsidR="005E633D" w:rsidRPr="00201EC9">
        <w:t xml:space="preserve"> i rozporz</w:t>
      </w:r>
      <w:r w:rsidR="00203A4F" w:rsidRPr="00201EC9">
        <w:t>ą</w:t>
      </w:r>
      <w:r w:rsidR="005E633D" w:rsidRPr="00201EC9">
        <w:t>dzeń</w:t>
      </w:r>
      <w:bookmarkEnd w:id="10"/>
    </w:p>
    <w:p w14:paraId="1EB05329" w14:textId="77777777" w:rsidR="00F53F6F" w:rsidRPr="00201EC9" w:rsidRDefault="00F53F6F" w:rsidP="001372F8">
      <w:pPr>
        <w:spacing w:line="240" w:lineRule="auto"/>
        <w:ind w:firstLine="432"/>
        <w:rPr>
          <w:rFonts w:cs="Arial"/>
        </w:rPr>
      </w:pPr>
      <w:r w:rsidRPr="00201EC9">
        <w:rPr>
          <w:rFonts w:cs="Arial"/>
        </w:rPr>
        <w:t>Podstawą do opracowania projektu okablowania strukturalnego są wymagania Inwestora w zakresie funkcjonalności i wydajności systemu oraz obowiązujące normy:</w:t>
      </w:r>
    </w:p>
    <w:p w14:paraId="6D73025D" w14:textId="77777777" w:rsidR="00F53F6F" w:rsidRPr="00201EC9" w:rsidRDefault="00F53F6F" w:rsidP="001372F8">
      <w:pPr>
        <w:pStyle w:val="Akapitzlist"/>
        <w:numPr>
          <w:ilvl w:val="0"/>
          <w:numId w:val="27"/>
        </w:numPr>
        <w:spacing w:after="0" w:line="240" w:lineRule="auto"/>
        <w:rPr>
          <w:rFonts w:cs="Arial"/>
        </w:rPr>
      </w:pPr>
      <w:r w:rsidRPr="00201EC9">
        <w:rPr>
          <w:rFonts w:cs="Arial"/>
          <w:b/>
        </w:rPr>
        <w:t xml:space="preserve">PN-EN 50173:2018-07 </w:t>
      </w:r>
      <w:r w:rsidRPr="00201EC9">
        <w:rPr>
          <w:rFonts w:cs="Arial"/>
          <w:bCs/>
        </w:rPr>
        <w:t>–</w:t>
      </w:r>
      <w:r w:rsidRPr="00201EC9">
        <w:rPr>
          <w:rFonts w:cs="Arial"/>
          <w:b/>
        </w:rPr>
        <w:t xml:space="preserve"> </w:t>
      </w:r>
      <w:r w:rsidRPr="00201EC9">
        <w:rPr>
          <w:rFonts w:cs="Arial"/>
          <w:bCs/>
        </w:rPr>
        <w:t>Technika Informatyczna. Systemy okablowania strukturalnego:</w:t>
      </w:r>
    </w:p>
    <w:p w14:paraId="702EAC02" w14:textId="77777777" w:rsidR="00F53F6F" w:rsidRPr="00201EC9" w:rsidRDefault="00F53F6F" w:rsidP="001372F8">
      <w:pPr>
        <w:pStyle w:val="Akapitzlist"/>
        <w:numPr>
          <w:ilvl w:val="0"/>
          <w:numId w:val="25"/>
        </w:numPr>
        <w:spacing w:after="0" w:line="240" w:lineRule="auto"/>
        <w:rPr>
          <w:rFonts w:cs="Arial"/>
        </w:rPr>
      </w:pPr>
      <w:r w:rsidRPr="00201EC9">
        <w:rPr>
          <w:rFonts w:cs="Arial"/>
          <w:b/>
        </w:rPr>
        <w:t>PN-EN 50173-1</w:t>
      </w:r>
      <w:r w:rsidRPr="00201EC9">
        <w:rPr>
          <w:rFonts w:cs="Arial"/>
          <w:bCs/>
        </w:rPr>
        <w:t xml:space="preserve"> –</w:t>
      </w:r>
      <w:r w:rsidRPr="00201EC9">
        <w:rPr>
          <w:rFonts w:cs="Arial"/>
        </w:rPr>
        <w:t xml:space="preserve"> Wymagania ogólne;</w:t>
      </w:r>
    </w:p>
    <w:p w14:paraId="4989BD3D" w14:textId="77777777" w:rsidR="00F53F6F" w:rsidRPr="00201EC9" w:rsidRDefault="00F53F6F" w:rsidP="001372F8">
      <w:pPr>
        <w:pStyle w:val="Akapitzlist"/>
        <w:numPr>
          <w:ilvl w:val="0"/>
          <w:numId w:val="25"/>
        </w:numPr>
        <w:spacing w:after="0" w:line="240" w:lineRule="auto"/>
        <w:rPr>
          <w:rFonts w:cs="Arial"/>
        </w:rPr>
      </w:pPr>
      <w:r w:rsidRPr="00201EC9">
        <w:rPr>
          <w:rFonts w:cs="Arial"/>
          <w:b/>
        </w:rPr>
        <w:t>PN-EN 50173-2</w:t>
      </w:r>
      <w:r w:rsidRPr="00201EC9">
        <w:rPr>
          <w:rFonts w:cs="Arial"/>
          <w:bCs/>
        </w:rPr>
        <w:t xml:space="preserve"> </w:t>
      </w:r>
      <w:r w:rsidRPr="00201EC9">
        <w:rPr>
          <w:rFonts w:cs="Arial"/>
        </w:rPr>
        <w:t>– Budynki biurowe;</w:t>
      </w:r>
    </w:p>
    <w:p w14:paraId="442DB862" w14:textId="77777777" w:rsidR="00F53F6F" w:rsidRPr="00201EC9" w:rsidRDefault="00F53F6F" w:rsidP="001372F8">
      <w:pPr>
        <w:pStyle w:val="Akapitzlist"/>
        <w:numPr>
          <w:ilvl w:val="0"/>
          <w:numId w:val="25"/>
        </w:numPr>
        <w:spacing w:after="0" w:line="240" w:lineRule="auto"/>
        <w:rPr>
          <w:rFonts w:cs="Arial"/>
        </w:rPr>
      </w:pPr>
      <w:r w:rsidRPr="00201EC9">
        <w:rPr>
          <w:rFonts w:cs="Arial"/>
          <w:b/>
        </w:rPr>
        <w:t>PN-EN 50173-3</w:t>
      </w:r>
      <w:r w:rsidRPr="00201EC9">
        <w:rPr>
          <w:rFonts w:cs="Arial"/>
          <w:bCs/>
        </w:rPr>
        <w:t xml:space="preserve"> </w:t>
      </w:r>
      <w:r w:rsidRPr="00201EC9">
        <w:rPr>
          <w:rFonts w:cs="Arial"/>
        </w:rPr>
        <w:t>– Zabudowania przemysłowe;</w:t>
      </w:r>
    </w:p>
    <w:p w14:paraId="29075EAC" w14:textId="77777777" w:rsidR="00F53F6F" w:rsidRPr="00201EC9" w:rsidRDefault="00F53F6F" w:rsidP="001372F8">
      <w:pPr>
        <w:pStyle w:val="Akapitzlist"/>
        <w:numPr>
          <w:ilvl w:val="0"/>
          <w:numId w:val="25"/>
        </w:numPr>
        <w:spacing w:after="0" w:line="240" w:lineRule="auto"/>
        <w:rPr>
          <w:rFonts w:cs="Arial"/>
        </w:rPr>
      </w:pPr>
      <w:r w:rsidRPr="00201EC9">
        <w:rPr>
          <w:rFonts w:cs="Arial"/>
          <w:b/>
        </w:rPr>
        <w:t>PN-EN 50173-4</w:t>
      </w:r>
      <w:r w:rsidRPr="00201EC9">
        <w:rPr>
          <w:rFonts w:cs="Arial"/>
          <w:bCs/>
        </w:rPr>
        <w:t xml:space="preserve"> </w:t>
      </w:r>
      <w:r w:rsidRPr="00201EC9">
        <w:rPr>
          <w:rFonts w:cs="Arial"/>
        </w:rPr>
        <w:t>– Zabudowania mieszkalne;</w:t>
      </w:r>
    </w:p>
    <w:p w14:paraId="1AC7A283" w14:textId="77777777" w:rsidR="00F53F6F" w:rsidRPr="00201EC9" w:rsidRDefault="00F53F6F" w:rsidP="001372F8">
      <w:pPr>
        <w:pStyle w:val="Akapitzlist"/>
        <w:numPr>
          <w:ilvl w:val="0"/>
          <w:numId w:val="25"/>
        </w:numPr>
        <w:spacing w:after="0" w:line="240" w:lineRule="auto"/>
        <w:rPr>
          <w:rFonts w:cs="Arial"/>
        </w:rPr>
      </w:pPr>
      <w:r w:rsidRPr="00201EC9">
        <w:rPr>
          <w:rFonts w:cs="Arial"/>
          <w:b/>
        </w:rPr>
        <w:t>PN-EN 50173-5</w:t>
      </w:r>
      <w:r w:rsidRPr="00201EC9">
        <w:rPr>
          <w:rFonts w:cs="Arial"/>
          <w:bCs/>
        </w:rPr>
        <w:t xml:space="preserve"> </w:t>
      </w:r>
      <w:r w:rsidRPr="00201EC9">
        <w:rPr>
          <w:rFonts w:cs="Arial"/>
        </w:rPr>
        <w:t>– Centra danych;</w:t>
      </w:r>
    </w:p>
    <w:p w14:paraId="77B22DA4" w14:textId="77777777" w:rsidR="00F53F6F" w:rsidRPr="00201EC9" w:rsidRDefault="00F53F6F" w:rsidP="001372F8">
      <w:pPr>
        <w:pStyle w:val="Akapitzlist"/>
        <w:numPr>
          <w:ilvl w:val="0"/>
          <w:numId w:val="25"/>
        </w:numPr>
        <w:spacing w:after="0" w:line="240" w:lineRule="auto"/>
        <w:rPr>
          <w:rFonts w:cs="Arial"/>
        </w:rPr>
      </w:pPr>
      <w:r w:rsidRPr="00201EC9">
        <w:rPr>
          <w:rFonts w:cs="Arial"/>
          <w:b/>
        </w:rPr>
        <w:t xml:space="preserve">PN-EN 50173-6 </w:t>
      </w:r>
      <w:r w:rsidRPr="00201EC9">
        <w:rPr>
          <w:rFonts w:cs="Arial"/>
          <w:bCs/>
        </w:rPr>
        <w:t>–</w:t>
      </w:r>
      <w:r w:rsidRPr="00201EC9">
        <w:rPr>
          <w:rFonts w:cs="Arial"/>
          <w:b/>
        </w:rPr>
        <w:t xml:space="preserve"> </w:t>
      </w:r>
      <w:r w:rsidRPr="00201EC9">
        <w:rPr>
          <w:rFonts w:cs="Arial"/>
        </w:rPr>
        <w:t>Rozproszone usługi budynkowe;</w:t>
      </w:r>
    </w:p>
    <w:p w14:paraId="098DD34F" w14:textId="77777777" w:rsidR="00F53F6F" w:rsidRPr="00201EC9" w:rsidRDefault="00F53F6F" w:rsidP="001372F8">
      <w:pPr>
        <w:pStyle w:val="Akapitzlist"/>
        <w:numPr>
          <w:ilvl w:val="0"/>
          <w:numId w:val="27"/>
        </w:numPr>
        <w:spacing w:after="0" w:line="240" w:lineRule="auto"/>
        <w:rPr>
          <w:rFonts w:cs="Arial"/>
          <w:lang w:val="en-US"/>
        </w:rPr>
      </w:pPr>
      <w:r w:rsidRPr="00201EC9">
        <w:rPr>
          <w:rFonts w:cs="Arial"/>
          <w:b/>
          <w:bCs/>
          <w:lang w:val="en-US"/>
        </w:rPr>
        <w:t xml:space="preserve">ISO/IEC 11801:2017/Cor1:2018 </w:t>
      </w:r>
      <w:r w:rsidRPr="00201EC9">
        <w:rPr>
          <w:rFonts w:cs="Arial"/>
          <w:lang w:val="en-US"/>
        </w:rPr>
        <w:t>– Information technology</w:t>
      </w:r>
    </w:p>
    <w:p w14:paraId="20F03260" w14:textId="77777777" w:rsidR="00F53F6F" w:rsidRPr="00201EC9" w:rsidRDefault="00F53F6F" w:rsidP="001372F8">
      <w:pPr>
        <w:pStyle w:val="Akapitzlist"/>
        <w:numPr>
          <w:ilvl w:val="0"/>
          <w:numId w:val="90"/>
        </w:numPr>
        <w:spacing w:after="0" w:line="240" w:lineRule="auto"/>
        <w:rPr>
          <w:rFonts w:cs="Arial"/>
          <w:lang w:val="en-US"/>
        </w:rPr>
      </w:pPr>
      <w:r w:rsidRPr="00201EC9">
        <w:rPr>
          <w:rFonts w:cs="Arial"/>
          <w:b/>
          <w:bCs/>
          <w:lang w:val="en-US"/>
        </w:rPr>
        <w:t>ISO/IEC 11801-1: 2017/Cor1:2018</w:t>
      </w:r>
      <w:r w:rsidRPr="00201EC9">
        <w:rPr>
          <w:rFonts w:cs="Arial"/>
          <w:lang w:val="en-US"/>
        </w:rPr>
        <w:t xml:space="preserve"> – Generic cabling for customer premises</w:t>
      </w:r>
    </w:p>
    <w:p w14:paraId="39C95AF3" w14:textId="77777777" w:rsidR="00F53F6F" w:rsidRPr="00201EC9" w:rsidRDefault="00F53F6F" w:rsidP="001372F8">
      <w:pPr>
        <w:pStyle w:val="Akapitzlist"/>
        <w:numPr>
          <w:ilvl w:val="0"/>
          <w:numId w:val="90"/>
        </w:numPr>
        <w:spacing w:after="0" w:line="240" w:lineRule="auto"/>
        <w:rPr>
          <w:rFonts w:cs="Arial"/>
          <w:lang w:val="en-US"/>
        </w:rPr>
      </w:pPr>
      <w:r w:rsidRPr="00201EC9">
        <w:rPr>
          <w:rFonts w:cs="Arial"/>
          <w:b/>
          <w:bCs/>
          <w:lang w:val="en-US"/>
        </w:rPr>
        <w:t>ISO/IEC 11801-2: 2017/Cor1:2018</w:t>
      </w:r>
      <w:r w:rsidRPr="00201EC9">
        <w:rPr>
          <w:rFonts w:cs="Arial"/>
          <w:lang w:val="en-US"/>
        </w:rPr>
        <w:t xml:space="preserve"> – Office premises</w:t>
      </w:r>
    </w:p>
    <w:p w14:paraId="7CB30074" w14:textId="77777777" w:rsidR="00F53F6F" w:rsidRPr="00201EC9" w:rsidRDefault="00F53F6F" w:rsidP="001372F8">
      <w:pPr>
        <w:pStyle w:val="Akapitzlist"/>
        <w:numPr>
          <w:ilvl w:val="0"/>
          <w:numId w:val="90"/>
        </w:numPr>
        <w:spacing w:after="0" w:line="240" w:lineRule="auto"/>
        <w:rPr>
          <w:rFonts w:cs="Arial"/>
          <w:lang w:val="en-US"/>
        </w:rPr>
      </w:pPr>
      <w:r w:rsidRPr="00201EC9">
        <w:rPr>
          <w:rFonts w:cs="Arial"/>
          <w:b/>
          <w:bCs/>
          <w:lang w:val="en-US"/>
        </w:rPr>
        <w:t>ISO/IEC 11801-3: 2017/Cor1:2018</w:t>
      </w:r>
      <w:r w:rsidRPr="00201EC9">
        <w:rPr>
          <w:rFonts w:cs="Arial"/>
          <w:lang w:val="en-US"/>
        </w:rPr>
        <w:t xml:space="preserve"> – Industrial premises</w:t>
      </w:r>
    </w:p>
    <w:p w14:paraId="7A255CB8" w14:textId="77777777" w:rsidR="00F53F6F" w:rsidRPr="00201EC9" w:rsidRDefault="00F53F6F" w:rsidP="001372F8">
      <w:pPr>
        <w:pStyle w:val="Akapitzlist"/>
        <w:numPr>
          <w:ilvl w:val="0"/>
          <w:numId w:val="90"/>
        </w:numPr>
        <w:spacing w:after="0" w:line="240" w:lineRule="auto"/>
        <w:rPr>
          <w:rFonts w:cs="Arial"/>
          <w:lang w:val="en-US"/>
        </w:rPr>
      </w:pPr>
      <w:r w:rsidRPr="00201EC9">
        <w:rPr>
          <w:rFonts w:cs="Arial"/>
          <w:b/>
          <w:bCs/>
          <w:lang w:val="en-US"/>
        </w:rPr>
        <w:t>ISO/IEC 11801-4: 2017/Cor1:2018</w:t>
      </w:r>
      <w:r w:rsidRPr="00201EC9">
        <w:rPr>
          <w:rFonts w:cs="Arial"/>
          <w:lang w:val="en-US"/>
        </w:rPr>
        <w:t xml:space="preserve"> – Single-tenant homes</w:t>
      </w:r>
    </w:p>
    <w:p w14:paraId="06630558" w14:textId="77777777" w:rsidR="00F53F6F" w:rsidRPr="00201EC9" w:rsidRDefault="00F53F6F" w:rsidP="001372F8">
      <w:pPr>
        <w:pStyle w:val="Akapitzlist"/>
        <w:numPr>
          <w:ilvl w:val="0"/>
          <w:numId w:val="90"/>
        </w:numPr>
        <w:spacing w:after="0" w:line="240" w:lineRule="auto"/>
        <w:rPr>
          <w:rFonts w:cs="Arial"/>
          <w:lang w:val="en-US"/>
        </w:rPr>
      </w:pPr>
      <w:r w:rsidRPr="00201EC9">
        <w:rPr>
          <w:rFonts w:cs="Arial"/>
          <w:b/>
          <w:bCs/>
          <w:lang w:val="en-US"/>
        </w:rPr>
        <w:t>ISO/IEC 11801-5: 2017/Cor1:2018</w:t>
      </w:r>
      <w:r w:rsidRPr="00201EC9">
        <w:rPr>
          <w:rFonts w:cs="Arial"/>
          <w:lang w:val="en-US"/>
        </w:rPr>
        <w:t xml:space="preserve"> – Data </w:t>
      </w:r>
      <w:proofErr w:type="spellStart"/>
      <w:r w:rsidRPr="00201EC9">
        <w:rPr>
          <w:rFonts w:cs="Arial"/>
          <w:lang w:val="en-US"/>
        </w:rPr>
        <w:t>centres</w:t>
      </w:r>
      <w:proofErr w:type="spellEnd"/>
    </w:p>
    <w:p w14:paraId="1FD0B63F" w14:textId="77777777" w:rsidR="00F53F6F" w:rsidRPr="00201EC9" w:rsidRDefault="00F53F6F" w:rsidP="001372F8">
      <w:pPr>
        <w:pStyle w:val="Akapitzlist"/>
        <w:numPr>
          <w:ilvl w:val="0"/>
          <w:numId w:val="90"/>
        </w:numPr>
        <w:spacing w:after="0" w:line="240" w:lineRule="auto"/>
        <w:rPr>
          <w:rFonts w:cs="Arial"/>
          <w:lang w:val="en-US"/>
        </w:rPr>
      </w:pPr>
      <w:r w:rsidRPr="00201EC9">
        <w:rPr>
          <w:rFonts w:cs="Arial"/>
          <w:b/>
          <w:bCs/>
          <w:lang w:val="en-US"/>
        </w:rPr>
        <w:t>ISO/IEC 11801-6: 2017/Cor1:2018</w:t>
      </w:r>
      <w:r w:rsidRPr="00201EC9">
        <w:rPr>
          <w:rFonts w:cs="Arial"/>
          <w:lang w:val="en-US"/>
        </w:rPr>
        <w:t xml:space="preserve"> – Distributed building services</w:t>
      </w:r>
    </w:p>
    <w:p w14:paraId="24EC47FC" w14:textId="77777777" w:rsidR="00F53F6F" w:rsidRPr="00201EC9" w:rsidRDefault="00F53F6F" w:rsidP="001372F8">
      <w:pPr>
        <w:pStyle w:val="Akapitzlist"/>
        <w:numPr>
          <w:ilvl w:val="0"/>
          <w:numId w:val="27"/>
        </w:numPr>
        <w:spacing w:after="0" w:line="240" w:lineRule="auto"/>
        <w:rPr>
          <w:rFonts w:cs="Arial"/>
        </w:rPr>
      </w:pPr>
      <w:r w:rsidRPr="00201EC9">
        <w:rPr>
          <w:rFonts w:cs="Arial"/>
          <w:b/>
        </w:rPr>
        <w:t>PN-EN 50174-1:2018-08</w:t>
      </w:r>
      <w:r w:rsidRPr="00201EC9">
        <w:rPr>
          <w:rFonts w:cs="Arial"/>
        </w:rPr>
        <w:t xml:space="preserve"> – Technika informatyczna. Instalacja okablowania:</w:t>
      </w:r>
    </w:p>
    <w:p w14:paraId="179251C3" w14:textId="77777777" w:rsidR="00F53F6F" w:rsidRPr="00201EC9" w:rsidRDefault="00F53F6F" w:rsidP="001372F8">
      <w:pPr>
        <w:pStyle w:val="Akapitzlist"/>
        <w:numPr>
          <w:ilvl w:val="0"/>
          <w:numId w:val="26"/>
        </w:numPr>
        <w:spacing w:after="0" w:line="240" w:lineRule="auto"/>
        <w:rPr>
          <w:rFonts w:cs="Arial"/>
        </w:rPr>
      </w:pPr>
      <w:r w:rsidRPr="00201EC9">
        <w:rPr>
          <w:rFonts w:cs="Arial"/>
          <w:b/>
        </w:rPr>
        <w:t xml:space="preserve">PN-EN 50174-1 </w:t>
      </w:r>
      <w:r w:rsidRPr="00201EC9">
        <w:rPr>
          <w:rFonts w:cs="Arial"/>
        </w:rPr>
        <w:t>– Specyfikacja instalacji i zapewnienie jakości;</w:t>
      </w:r>
    </w:p>
    <w:p w14:paraId="635756B1" w14:textId="77777777" w:rsidR="00F53F6F" w:rsidRPr="00201EC9" w:rsidRDefault="00F53F6F" w:rsidP="001372F8">
      <w:pPr>
        <w:pStyle w:val="Akapitzlist"/>
        <w:numPr>
          <w:ilvl w:val="0"/>
          <w:numId w:val="26"/>
        </w:numPr>
        <w:spacing w:after="0" w:line="240" w:lineRule="auto"/>
        <w:rPr>
          <w:rFonts w:cs="Arial"/>
        </w:rPr>
      </w:pPr>
      <w:r w:rsidRPr="00201EC9">
        <w:rPr>
          <w:rFonts w:cs="Arial"/>
          <w:b/>
        </w:rPr>
        <w:t xml:space="preserve">PN-EN 50174-2 </w:t>
      </w:r>
      <w:r w:rsidRPr="00201EC9">
        <w:rPr>
          <w:rFonts w:cs="Arial"/>
        </w:rPr>
        <w:t>– Planowanie i wykonawstwo instalacji wewnątrz budynków;</w:t>
      </w:r>
    </w:p>
    <w:p w14:paraId="28A5AEA0" w14:textId="77777777" w:rsidR="00F53F6F" w:rsidRPr="00201EC9" w:rsidRDefault="00F53F6F" w:rsidP="001372F8">
      <w:pPr>
        <w:pStyle w:val="Akapitzlist"/>
        <w:numPr>
          <w:ilvl w:val="0"/>
          <w:numId w:val="26"/>
        </w:numPr>
        <w:spacing w:after="0" w:line="240" w:lineRule="auto"/>
        <w:rPr>
          <w:rFonts w:cs="Arial"/>
        </w:rPr>
      </w:pPr>
      <w:r w:rsidRPr="00201EC9">
        <w:rPr>
          <w:rFonts w:cs="Arial"/>
          <w:b/>
        </w:rPr>
        <w:t>PN-EN 50174-3:2014-02/A1:2017-07</w:t>
      </w:r>
      <w:r w:rsidRPr="00201EC9">
        <w:rPr>
          <w:rFonts w:cs="Arial"/>
        </w:rPr>
        <w:t xml:space="preserve"> – Planowanie i wykonawstwo instalacji na zewnątrz budynków;</w:t>
      </w:r>
    </w:p>
    <w:p w14:paraId="7729004C" w14:textId="77777777" w:rsidR="00F53F6F" w:rsidRPr="00201EC9" w:rsidRDefault="00F53F6F" w:rsidP="001372F8">
      <w:pPr>
        <w:pStyle w:val="Akapitzlist"/>
        <w:numPr>
          <w:ilvl w:val="0"/>
          <w:numId w:val="27"/>
        </w:numPr>
        <w:spacing w:after="0" w:line="240" w:lineRule="auto"/>
        <w:rPr>
          <w:rFonts w:cs="Arial"/>
          <w:bCs/>
        </w:rPr>
      </w:pPr>
      <w:r w:rsidRPr="00201EC9">
        <w:rPr>
          <w:rFonts w:cs="Arial"/>
          <w:b/>
        </w:rPr>
        <w:t xml:space="preserve">PN-EN 50310:2016-09 </w:t>
      </w:r>
      <w:r w:rsidRPr="00201EC9">
        <w:rPr>
          <w:rFonts w:cs="Arial"/>
          <w:bCs/>
        </w:rPr>
        <w:t>– Sieć połączeń wyrównawczych w budynkach i innych obiektach budowlanych z instalacjami telekomunikacyjnymi;</w:t>
      </w:r>
    </w:p>
    <w:p w14:paraId="7AFD4B15" w14:textId="77777777" w:rsidR="00F53F6F" w:rsidRPr="00201EC9" w:rsidRDefault="00F53F6F" w:rsidP="001372F8">
      <w:pPr>
        <w:pStyle w:val="Akapitzlist"/>
        <w:numPr>
          <w:ilvl w:val="0"/>
          <w:numId w:val="27"/>
        </w:numPr>
        <w:spacing w:after="0" w:line="240" w:lineRule="auto"/>
        <w:rPr>
          <w:rFonts w:cs="Arial"/>
          <w:bCs/>
        </w:rPr>
      </w:pPr>
      <w:r w:rsidRPr="00201EC9">
        <w:rPr>
          <w:rFonts w:cs="Arial"/>
          <w:b/>
        </w:rPr>
        <w:t>PN-EN 50346:2004/A1:2009+A2:2010</w:t>
      </w:r>
      <w:r w:rsidRPr="00201EC9">
        <w:rPr>
          <w:rFonts w:cs="Arial"/>
          <w:bCs/>
        </w:rPr>
        <w:t xml:space="preserve"> – Testowanie zainstalowanego okablowania</w:t>
      </w:r>
    </w:p>
    <w:p w14:paraId="62365EFC" w14:textId="77777777" w:rsidR="00F53F6F" w:rsidRPr="00201EC9" w:rsidRDefault="00F53F6F" w:rsidP="001372F8">
      <w:pPr>
        <w:pStyle w:val="Akapitzlist"/>
        <w:numPr>
          <w:ilvl w:val="0"/>
          <w:numId w:val="27"/>
        </w:numPr>
        <w:spacing w:after="0" w:line="240" w:lineRule="auto"/>
        <w:jc w:val="left"/>
        <w:rPr>
          <w:rFonts w:cs="Arial"/>
          <w:bCs/>
        </w:rPr>
      </w:pPr>
      <w:r w:rsidRPr="00201EC9">
        <w:rPr>
          <w:rFonts w:cs="Arial"/>
          <w:b/>
        </w:rPr>
        <w:t>PN-EN 61280-4-1:2010</w:t>
      </w:r>
      <w:r w:rsidRPr="00201EC9">
        <w:rPr>
          <w:rFonts w:cs="Arial"/>
          <w:bCs/>
        </w:rPr>
        <w:t xml:space="preserve"> – Procedury badań światłowodowych podsystemów telekomunikacyjnych – Zainstalowana sieć kablowa – Pomiar tłumienności światłowodów wielomodowych;</w:t>
      </w:r>
    </w:p>
    <w:p w14:paraId="5AE6DB36" w14:textId="77777777" w:rsidR="00F53F6F" w:rsidRPr="00201EC9" w:rsidRDefault="00F53F6F" w:rsidP="001372F8">
      <w:pPr>
        <w:pStyle w:val="Akapitzlist"/>
        <w:numPr>
          <w:ilvl w:val="0"/>
          <w:numId w:val="27"/>
        </w:numPr>
        <w:spacing w:after="0" w:line="240" w:lineRule="auto"/>
        <w:jc w:val="left"/>
        <w:rPr>
          <w:rFonts w:cs="Arial"/>
          <w:bCs/>
        </w:rPr>
      </w:pPr>
      <w:r w:rsidRPr="00201EC9">
        <w:rPr>
          <w:rFonts w:cs="Arial"/>
          <w:b/>
        </w:rPr>
        <w:t>PN-EN 61280-4-2:2014-11</w:t>
      </w:r>
      <w:r w:rsidRPr="00201EC9">
        <w:rPr>
          <w:rFonts w:cs="Arial"/>
          <w:bCs/>
        </w:rPr>
        <w:t xml:space="preserve"> –</w:t>
      </w:r>
      <w:r w:rsidRPr="00201EC9">
        <w:rPr>
          <w:rFonts w:cs="Arial"/>
          <w:b/>
        </w:rPr>
        <w:t xml:space="preserve"> </w:t>
      </w:r>
      <w:r w:rsidRPr="00201EC9">
        <w:rPr>
          <w:rFonts w:cs="Arial"/>
          <w:bCs/>
        </w:rPr>
        <w:t>Procedury badań światłowodowych podsystemów telekomunikacyjnych – Zainstalowane okablowanie – Pomiary tłumienia i tłumienności odbicia w przypadku światłowodów jednomodowych;</w:t>
      </w:r>
    </w:p>
    <w:p w14:paraId="65749582" w14:textId="77777777" w:rsidR="00F53F6F" w:rsidRPr="00201EC9" w:rsidRDefault="00F53F6F" w:rsidP="001372F8">
      <w:pPr>
        <w:pStyle w:val="Akapitzlist"/>
        <w:numPr>
          <w:ilvl w:val="0"/>
          <w:numId w:val="27"/>
        </w:numPr>
        <w:spacing w:after="0" w:line="240" w:lineRule="auto"/>
        <w:rPr>
          <w:rFonts w:cs="Arial"/>
          <w:b/>
          <w:lang w:val="en-US"/>
        </w:rPr>
      </w:pPr>
      <w:r w:rsidRPr="00201EC9">
        <w:rPr>
          <w:rFonts w:cs="Arial"/>
          <w:b/>
          <w:lang w:val="en-US"/>
        </w:rPr>
        <w:lastRenderedPageBreak/>
        <w:t xml:space="preserve">IEC 61935-1:2019 </w:t>
      </w:r>
      <w:r w:rsidRPr="00201EC9">
        <w:rPr>
          <w:rFonts w:cs="Arial"/>
          <w:bCs/>
          <w:lang w:val="en-US"/>
        </w:rPr>
        <w:t xml:space="preserve">– Specification </w:t>
      </w:r>
      <w:r w:rsidRPr="00201EC9">
        <w:rPr>
          <w:rFonts w:cs="Arial"/>
          <w:lang w:val="en-US"/>
        </w:rPr>
        <w:t>for the testing of balanced and coaxial information technology cabling - Part 1: Installed balanced cabling as specified in ISO/IEC 11801 and related standards;</w:t>
      </w:r>
    </w:p>
    <w:p w14:paraId="449895D6" w14:textId="77777777" w:rsidR="00F53F6F" w:rsidRPr="00201EC9" w:rsidRDefault="00F53F6F" w:rsidP="001372F8">
      <w:pPr>
        <w:pStyle w:val="Akapitzlist"/>
        <w:numPr>
          <w:ilvl w:val="0"/>
          <w:numId w:val="27"/>
        </w:numPr>
        <w:spacing w:after="0" w:line="240" w:lineRule="auto"/>
        <w:rPr>
          <w:rFonts w:cs="Arial"/>
          <w:b/>
          <w:lang w:val="en-US"/>
        </w:rPr>
      </w:pPr>
      <w:r w:rsidRPr="00201EC9">
        <w:rPr>
          <w:rFonts w:cs="Arial"/>
          <w:b/>
          <w:lang w:val="en-US"/>
        </w:rPr>
        <w:t xml:space="preserve">ISO/IEC 14763-2:2019 </w:t>
      </w:r>
      <w:r w:rsidRPr="00201EC9">
        <w:rPr>
          <w:rFonts w:cs="Arial"/>
          <w:bCs/>
          <w:lang w:val="en-US"/>
        </w:rPr>
        <w:t>– Information technology — Implementation and operation of customer premises cabling — Part 2: Planning and installation;</w:t>
      </w:r>
    </w:p>
    <w:p w14:paraId="2CB90504" w14:textId="77777777" w:rsidR="00F53F6F" w:rsidRPr="00201EC9" w:rsidRDefault="00F53F6F" w:rsidP="001372F8">
      <w:pPr>
        <w:pStyle w:val="Akapitzlist"/>
        <w:numPr>
          <w:ilvl w:val="0"/>
          <w:numId w:val="27"/>
        </w:numPr>
        <w:spacing w:after="0" w:line="240" w:lineRule="auto"/>
        <w:rPr>
          <w:rFonts w:cs="Arial"/>
          <w:b/>
          <w:lang w:val="en-US"/>
        </w:rPr>
      </w:pPr>
      <w:r w:rsidRPr="00201EC9">
        <w:rPr>
          <w:rFonts w:cs="Arial"/>
          <w:b/>
          <w:lang w:val="en-US"/>
        </w:rPr>
        <w:t xml:space="preserve">ISO/IEC TR 14763-2-1:2011 </w:t>
      </w:r>
      <w:r w:rsidRPr="00201EC9">
        <w:rPr>
          <w:rFonts w:cs="Arial"/>
          <w:bCs/>
          <w:lang w:val="en-US"/>
        </w:rPr>
        <w:t>– Information technology — Implementation and operation of customer premises cabling — Part 2-1: Planning and installation - Identifiers within administration systems;</w:t>
      </w:r>
    </w:p>
    <w:p w14:paraId="51022EDD" w14:textId="77777777" w:rsidR="00F53F6F" w:rsidRPr="00201EC9" w:rsidRDefault="00F53F6F" w:rsidP="001372F8">
      <w:pPr>
        <w:pStyle w:val="Akapitzlist"/>
        <w:numPr>
          <w:ilvl w:val="0"/>
          <w:numId w:val="27"/>
        </w:numPr>
        <w:spacing w:after="0" w:line="240" w:lineRule="auto"/>
        <w:rPr>
          <w:rFonts w:cs="Arial"/>
          <w:b/>
          <w:lang w:val="en-US"/>
        </w:rPr>
      </w:pPr>
      <w:r w:rsidRPr="00201EC9">
        <w:rPr>
          <w:rFonts w:cs="Arial"/>
          <w:b/>
          <w:lang w:val="en-US"/>
        </w:rPr>
        <w:t xml:space="preserve">ISO/IEC 14763-3:2014/Amd1:2018 </w:t>
      </w:r>
      <w:r w:rsidRPr="00201EC9">
        <w:rPr>
          <w:rFonts w:cs="Arial"/>
          <w:bCs/>
          <w:lang w:val="en-US"/>
        </w:rPr>
        <w:t>– Implementation</w:t>
      </w:r>
      <w:r w:rsidRPr="00201EC9">
        <w:rPr>
          <w:rFonts w:cs="Arial"/>
          <w:lang w:val="en-US"/>
        </w:rPr>
        <w:t xml:space="preserve"> and operation of customer premises cabling - Part 3: Testing of optical </w:t>
      </w:r>
      <w:proofErr w:type="spellStart"/>
      <w:r w:rsidRPr="00201EC9">
        <w:rPr>
          <w:rFonts w:cs="Arial"/>
          <w:lang w:val="en-US"/>
        </w:rPr>
        <w:t>fibre</w:t>
      </w:r>
      <w:proofErr w:type="spellEnd"/>
      <w:r w:rsidRPr="00201EC9">
        <w:rPr>
          <w:rFonts w:cs="Arial"/>
          <w:lang w:val="en-US"/>
        </w:rPr>
        <w:t xml:space="preserve"> cabling;</w:t>
      </w:r>
    </w:p>
    <w:p w14:paraId="5BCCA7E7" w14:textId="77777777" w:rsidR="00F53F6F" w:rsidRPr="00201EC9" w:rsidRDefault="00F53F6F" w:rsidP="001372F8">
      <w:pPr>
        <w:pStyle w:val="Akapitzlist"/>
        <w:numPr>
          <w:ilvl w:val="0"/>
          <w:numId w:val="27"/>
        </w:numPr>
        <w:spacing w:after="0" w:line="240" w:lineRule="auto"/>
        <w:rPr>
          <w:rFonts w:cs="Arial"/>
          <w:bCs/>
          <w:lang w:val="en-US"/>
        </w:rPr>
      </w:pPr>
      <w:r w:rsidRPr="00201EC9">
        <w:rPr>
          <w:rFonts w:cs="Arial"/>
          <w:b/>
          <w:lang w:val="en-US"/>
        </w:rPr>
        <w:t xml:space="preserve">ISO/IEC 18598:2016/Amd1:2021 </w:t>
      </w:r>
      <w:r w:rsidRPr="00201EC9">
        <w:rPr>
          <w:rFonts w:cs="Arial"/>
          <w:bCs/>
          <w:lang w:val="en-US"/>
        </w:rPr>
        <w:t>– Information technology – Automated infrastructure management (AIM) systems — Requirements, data exchange and applications;</w:t>
      </w:r>
    </w:p>
    <w:p w14:paraId="55523E08" w14:textId="77777777" w:rsidR="00F53F6F" w:rsidRPr="00201EC9" w:rsidRDefault="00F53F6F" w:rsidP="001372F8">
      <w:pPr>
        <w:pStyle w:val="Akapitzlist"/>
        <w:numPr>
          <w:ilvl w:val="0"/>
          <w:numId w:val="27"/>
        </w:numPr>
        <w:spacing w:after="0" w:line="240" w:lineRule="auto"/>
        <w:rPr>
          <w:rFonts w:cs="Arial"/>
          <w:b/>
          <w:lang w:val="en-US"/>
        </w:rPr>
      </w:pPr>
      <w:r w:rsidRPr="00201EC9">
        <w:rPr>
          <w:rFonts w:cs="Arial"/>
          <w:b/>
          <w:lang w:val="en-US"/>
        </w:rPr>
        <w:t xml:space="preserve">ISO/IEC 14763-4:2018 </w:t>
      </w:r>
      <w:r w:rsidRPr="00201EC9">
        <w:rPr>
          <w:rFonts w:cs="Arial"/>
          <w:bCs/>
          <w:lang w:val="en-US"/>
        </w:rPr>
        <w:t>– Information technology — Implementation and operation of customer premises cabling — Part 4: Measurement of end-to-end (E2E)-Links;</w:t>
      </w:r>
    </w:p>
    <w:p w14:paraId="4F228F13" w14:textId="77777777" w:rsidR="00F53F6F" w:rsidRPr="00201EC9" w:rsidRDefault="00F53F6F" w:rsidP="001372F8">
      <w:pPr>
        <w:pStyle w:val="Akapitzlist"/>
        <w:numPr>
          <w:ilvl w:val="0"/>
          <w:numId w:val="28"/>
        </w:numPr>
        <w:spacing w:after="0" w:line="240" w:lineRule="auto"/>
        <w:rPr>
          <w:rFonts w:cs="Arial"/>
          <w:lang w:val="en-US"/>
        </w:rPr>
      </w:pPr>
      <w:r w:rsidRPr="00201EC9">
        <w:rPr>
          <w:rFonts w:cs="Arial"/>
          <w:b/>
          <w:bCs/>
          <w:lang w:val="en-US"/>
        </w:rPr>
        <w:t xml:space="preserve">IEC 61280-4-1:2019 </w:t>
      </w:r>
      <w:r w:rsidRPr="00201EC9">
        <w:rPr>
          <w:rFonts w:cs="Arial"/>
          <w:lang w:val="en-US"/>
        </w:rPr>
        <w:t xml:space="preserve">– </w:t>
      </w:r>
      <w:proofErr w:type="spellStart"/>
      <w:r w:rsidRPr="00201EC9">
        <w:rPr>
          <w:rFonts w:cs="Arial"/>
          <w:lang w:val="en-US"/>
        </w:rPr>
        <w:t>Fibre</w:t>
      </w:r>
      <w:proofErr w:type="spellEnd"/>
      <w:r w:rsidRPr="00201EC9">
        <w:rPr>
          <w:rFonts w:cs="Arial"/>
          <w:lang w:val="en-US"/>
        </w:rPr>
        <w:t>-optic communication subsystem test procedures - Part 4-1: Installed cabling plant - Multimode attenuation measurement;</w:t>
      </w:r>
    </w:p>
    <w:p w14:paraId="7BD7A164" w14:textId="77777777" w:rsidR="00F53F6F" w:rsidRPr="00201EC9" w:rsidRDefault="00F53F6F" w:rsidP="001372F8">
      <w:pPr>
        <w:pStyle w:val="Akapitzlist"/>
        <w:numPr>
          <w:ilvl w:val="0"/>
          <w:numId w:val="28"/>
        </w:numPr>
        <w:spacing w:after="0" w:line="240" w:lineRule="auto"/>
        <w:rPr>
          <w:rFonts w:cs="Arial"/>
          <w:lang w:val="en-US"/>
        </w:rPr>
      </w:pPr>
      <w:r w:rsidRPr="00201EC9">
        <w:rPr>
          <w:rFonts w:cs="Arial"/>
          <w:b/>
          <w:bCs/>
          <w:lang w:val="en-US"/>
        </w:rPr>
        <w:t>IEC 61280-4-2:2014</w:t>
      </w:r>
      <w:r w:rsidRPr="00201EC9">
        <w:rPr>
          <w:rFonts w:cs="Arial"/>
          <w:lang w:val="en-US"/>
        </w:rPr>
        <w:t xml:space="preserve"> – </w:t>
      </w:r>
      <w:proofErr w:type="spellStart"/>
      <w:r w:rsidRPr="00201EC9">
        <w:rPr>
          <w:rFonts w:cs="Arial"/>
          <w:lang w:val="en-US"/>
        </w:rPr>
        <w:t>Fibre</w:t>
      </w:r>
      <w:proofErr w:type="spellEnd"/>
      <w:r w:rsidRPr="00201EC9">
        <w:rPr>
          <w:rFonts w:cs="Arial"/>
          <w:lang w:val="en-US"/>
        </w:rPr>
        <w:t>-optic communication subsystem test procedures - Part 4-2: Installed cable plant - Single-mode attenuation and optical return loss measurement;</w:t>
      </w:r>
    </w:p>
    <w:p w14:paraId="1A578333" w14:textId="77777777" w:rsidR="00F53F6F" w:rsidRPr="00201EC9" w:rsidRDefault="00F53F6F" w:rsidP="001372F8">
      <w:pPr>
        <w:pStyle w:val="Akapitzlist"/>
        <w:numPr>
          <w:ilvl w:val="0"/>
          <w:numId w:val="28"/>
        </w:numPr>
        <w:spacing w:after="0" w:line="240" w:lineRule="auto"/>
        <w:rPr>
          <w:rFonts w:cs="Arial"/>
          <w:lang w:val="en-US"/>
        </w:rPr>
      </w:pPr>
      <w:r w:rsidRPr="00201EC9">
        <w:rPr>
          <w:rFonts w:cs="Arial"/>
          <w:b/>
          <w:bCs/>
          <w:lang w:val="en-US"/>
        </w:rPr>
        <w:t xml:space="preserve">IEC 61300-3-1:2005 </w:t>
      </w:r>
      <w:r w:rsidRPr="00201EC9">
        <w:rPr>
          <w:rFonts w:cs="Arial"/>
          <w:lang w:val="en-US"/>
        </w:rPr>
        <w:t xml:space="preserve">– </w:t>
      </w:r>
      <w:proofErr w:type="spellStart"/>
      <w:r w:rsidRPr="00201EC9">
        <w:rPr>
          <w:rFonts w:cs="Arial"/>
          <w:lang w:val="en-US"/>
        </w:rPr>
        <w:t>Fibre</w:t>
      </w:r>
      <w:proofErr w:type="spellEnd"/>
      <w:r w:rsidRPr="00201EC9">
        <w:rPr>
          <w:rFonts w:cs="Arial"/>
          <w:lang w:val="en-US"/>
        </w:rPr>
        <w:t xml:space="preserve"> optic interconnecting devices and passive components - Basic test and measurement procedures - Part 3-1: Examinations and measurements - Visual examination; </w:t>
      </w:r>
    </w:p>
    <w:p w14:paraId="2A50F766" w14:textId="77777777" w:rsidR="00F53F6F" w:rsidRPr="00201EC9" w:rsidRDefault="00F53F6F" w:rsidP="001372F8">
      <w:pPr>
        <w:pStyle w:val="Akapitzlist"/>
        <w:numPr>
          <w:ilvl w:val="0"/>
          <w:numId w:val="28"/>
        </w:numPr>
        <w:spacing w:after="0" w:line="240" w:lineRule="auto"/>
        <w:rPr>
          <w:rFonts w:cs="Arial"/>
          <w:lang w:val="en-US"/>
        </w:rPr>
      </w:pPr>
      <w:r w:rsidRPr="00201EC9">
        <w:rPr>
          <w:rFonts w:cs="Arial"/>
          <w:b/>
          <w:bCs/>
          <w:lang w:val="en-US"/>
        </w:rPr>
        <w:t xml:space="preserve">IEC 61280-4-4:2017 </w:t>
      </w:r>
      <w:r w:rsidRPr="00201EC9">
        <w:rPr>
          <w:rFonts w:cs="Arial"/>
          <w:lang w:val="en-US"/>
        </w:rPr>
        <w:t xml:space="preserve">– </w:t>
      </w:r>
      <w:proofErr w:type="spellStart"/>
      <w:r w:rsidRPr="00201EC9">
        <w:rPr>
          <w:rFonts w:cs="Arial"/>
          <w:lang w:val="en-US"/>
        </w:rPr>
        <w:t>Fibre</w:t>
      </w:r>
      <w:proofErr w:type="spellEnd"/>
      <w:r w:rsidRPr="00201EC9">
        <w:rPr>
          <w:rFonts w:cs="Arial"/>
          <w:lang w:val="en-US"/>
        </w:rPr>
        <w:t xml:space="preserve"> optic communication subsystem test procedures - Part 4-4: Cable plants and links - Polarization mode dispersion measurement for installed links;</w:t>
      </w:r>
    </w:p>
    <w:p w14:paraId="7F2FBC8C"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ISO/IEC 30129:2015/Amd:2019 </w:t>
      </w:r>
      <w:r w:rsidRPr="00201EC9">
        <w:rPr>
          <w:rFonts w:cs="Arial"/>
          <w:lang w:val="en-US"/>
        </w:rPr>
        <w:t>– Amendment 1 - Information technology - Telecommunications bonding networks for buildings and other structures;</w:t>
      </w:r>
    </w:p>
    <w:p w14:paraId="65614569"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ANSI/TIA-568.0-E:2020 </w:t>
      </w:r>
      <w:r w:rsidRPr="00201EC9">
        <w:rPr>
          <w:rFonts w:cs="Arial"/>
          <w:lang w:val="en-US"/>
        </w:rPr>
        <w:t>– Generic Telecommunications Cabling for Customer Premises;</w:t>
      </w:r>
    </w:p>
    <w:p w14:paraId="5FB0C567" w14:textId="77777777" w:rsidR="00F53F6F" w:rsidRPr="00201EC9" w:rsidRDefault="00F53F6F" w:rsidP="001372F8">
      <w:pPr>
        <w:pStyle w:val="Akapitzlist"/>
        <w:numPr>
          <w:ilvl w:val="0"/>
          <w:numId w:val="28"/>
        </w:numPr>
        <w:spacing w:after="0" w:line="240" w:lineRule="auto"/>
        <w:rPr>
          <w:rFonts w:cs="Arial"/>
          <w:lang w:val="en-US"/>
        </w:rPr>
      </w:pPr>
      <w:r w:rsidRPr="00201EC9">
        <w:rPr>
          <w:rFonts w:cs="Arial"/>
          <w:b/>
          <w:bCs/>
          <w:lang w:val="en-US"/>
        </w:rPr>
        <w:t>ANSI/TIA-568.1-E:2020</w:t>
      </w:r>
      <w:r w:rsidRPr="00201EC9">
        <w:rPr>
          <w:rFonts w:cs="Arial"/>
          <w:lang w:val="en-US"/>
        </w:rPr>
        <w:t xml:space="preserve"> – Commercial Building Telecommunications Cabling;</w:t>
      </w:r>
    </w:p>
    <w:p w14:paraId="1B91EEB7"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ANSI/TIA-568.2-D:2018</w:t>
      </w:r>
      <w:r w:rsidRPr="00201EC9">
        <w:rPr>
          <w:rFonts w:cs="Arial"/>
          <w:lang w:val="en-US"/>
        </w:rPr>
        <w:t xml:space="preserve"> – Balanced Twisted-Pair Telecommunications Cabling and Components;</w:t>
      </w:r>
    </w:p>
    <w:p w14:paraId="487FA458" w14:textId="77777777" w:rsidR="00F53F6F" w:rsidRPr="00201EC9" w:rsidRDefault="00F53F6F" w:rsidP="001372F8">
      <w:pPr>
        <w:pStyle w:val="Akapitzlist"/>
        <w:numPr>
          <w:ilvl w:val="0"/>
          <w:numId w:val="28"/>
        </w:numPr>
        <w:spacing w:after="0" w:line="240" w:lineRule="auto"/>
        <w:rPr>
          <w:rFonts w:cs="Arial"/>
          <w:lang w:val="en-US"/>
        </w:rPr>
      </w:pPr>
      <w:r w:rsidRPr="00201EC9">
        <w:rPr>
          <w:rFonts w:cs="Arial"/>
          <w:b/>
          <w:bCs/>
          <w:lang w:val="en-US"/>
        </w:rPr>
        <w:t xml:space="preserve">ANSI/TIA-568.3-D:2016 </w:t>
      </w:r>
      <w:r w:rsidRPr="00201EC9">
        <w:rPr>
          <w:rFonts w:cs="Arial"/>
          <w:lang w:val="en-US"/>
        </w:rPr>
        <w:t>– Optical Fiber Cabling and Components Standard;</w:t>
      </w:r>
    </w:p>
    <w:p w14:paraId="63D090D8"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TIA-942-B:2017 </w:t>
      </w:r>
      <w:r w:rsidRPr="00201EC9">
        <w:rPr>
          <w:rFonts w:cs="Arial"/>
          <w:lang w:val="en-US"/>
        </w:rPr>
        <w:t>– Telecommunications Infrastructure Standard for Data Centers;</w:t>
      </w:r>
    </w:p>
    <w:p w14:paraId="5351963E"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TIA-569-E:2019 </w:t>
      </w:r>
      <w:r w:rsidRPr="00201EC9">
        <w:rPr>
          <w:rFonts w:cs="Arial"/>
          <w:lang w:val="en-US"/>
        </w:rPr>
        <w:t>– Telecommunications Pathways and Spaces;</w:t>
      </w:r>
    </w:p>
    <w:p w14:paraId="7BFDB850"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ANSI/TIA-1005-A:2012/Reaffirmed:2020 </w:t>
      </w:r>
      <w:r w:rsidRPr="00201EC9">
        <w:rPr>
          <w:rFonts w:cs="Arial"/>
          <w:lang w:val="en-US"/>
        </w:rPr>
        <w:t>– Telecommunications Infrastructure Standard for Industrial Premises;</w:t>
      </w:r>
    </w:p>
    <w:p w14:paraId="4F94D590"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ANSI/TIA-862-B:2016/AD:2017 </w:t>
      </w:r>
      <w:r w:rsidRPr="00201EC9">
        <w:rPr>
          <w:rFonts w:cs="Arial"/>
          <w:lang w:val="en-US"/>
        </w:rPr>
        <w:t>– Structured Cabling Infrastructure Standard for Intelligent Building Systems;</w:t>
      </w:r>
    </w:p>
    <w:p w14:paraId="1BD1E2EF"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ANSI/TIA-606-C:2017 </w:t>
      </w:r>
      <w:r w:rsidRPr="00201EC9">
        <w:rPr>
          <w:rFonts w:cs="Arial"/>
          <w:lang w:val="en-US"/>
        </w:rPr>
        <w:t>– Administration Standard for Telecommunications Infrastructure;</w:t>
      </w:r>
    </w:p>
    <w:p w14:paraId="5DFBBAB2"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ANSI/TIA-607-D:2019 </w:t>
      </w:r>
      <w:r w:rsidRPr="00201EC9">
        <w:rPr>
          <w:rFonts w:cs="Arial"/>
          <w:lang w:val="en-US"/>
        </w:rPr>
        <w:t>– Generic Telecommunications Bonding and Grounding (Earthing) for Customer Premises;</w:t>
      </w:r>
    </w:p>
    <w:p w14:paraId="1D3630A2" w14:textId="77777777" w:rsidR="00F53F6F" w:rsidRPr="00201EC9" w:rsidRDefault="00F53F6F" w:rsidP="001372F8">
      <w:pPr>
        <w:pStyle w:val="Akapitzlist"/>
        <w:numPr>
          <w:ilvl w:val="0"/>
          <w:numId w:val="28"/>
        </w:numPr>
        <w:spacing w:after="0" w:line="240" w:lineRule="auto"/>
        <w:rPr>
          <w:rFonts w:cs="Arial"/>
          <w:b/>
          <w:bCs/>
          <w:lang w:val="en-US"/>
        </w:rPr>
      </w:pPr>
      <w:r w:rsidRPr="00201EC9">
        <w:rPr>
          <w:rFonts w:cs="Arial"/>
          <w:b/>
          <w:bCs/>
          <w:lang w:val="en-US"/>
        </w:rPr>
        <w:t xml:space="preserve">ANSI/TIA-1152-A:2016 </w:t>
      </w:r>
      <w:r w:rsidRPr="00201EC9">
        <w:rPr>
          <w:rFonts w:cs="Arial"/>
          <w:lang w:val="en-US"/>
        </w:rPr>
        <w:t>– Requirements for Field Test Instruments and Measurements for Balanced Twisted-Pair Cabling;</w:t>
      </w:r>
    </w:p>
    <w:p w14:paraId="42F474E4" w14:textId="77777777" w:rsidR="00F53F6F" w:rsidRPr="00201EC9" w:rsidRDefault="00F53F6F" w:rsidP="001372F8">
      <w:pPr>
        <w:pStyle w:val="Akapitzlist"/>
        <w:numPr>
          <w:ilvl w:val="0"/>
          <w:numId w:val="28"/>
        </w:numPr>
        <w:spacing w:after="0" w:line="240" w:lineRule="auto"/>
        <w:rPr>
          <w:rFonts w:cs="Arial"/>
          <w:b/>
          <w:bCs/>
        </w:rPr>
      </w:pPr>
      <w:r w:rsidRPr="00201EC9">
        <w:rPr>
          <w:rFonts w:cs="Arial"/>
          <w:b/>
          <w:bCs/>
        </w:rPr>
        <w:t>Rozporządzenie Parlamentu Europejskiego i Rady (UE) nr 305/2011 w sprawie wyrobów budowlanych (CPR);</w:t>
      </w:r>
    </w:p>
    <w:p w14:paraId="373537F4" w14:textId="77777777" w:rsidR="00F53F6F" w:rsidRPr="00201EC9" w:rsidRDefault="00F53F6F" w:rsidP="001372F8">
      <w:pPr>
        <w:pStyle w:val="Akapitzlist"/>
        <w:numPr>
          <w:ilvl w:val="0"/>
          <w:numId w:val="28"/>
        </w:numPr>
        <w:spacing w:after="0" w:line="240" w:lineRule="auto"/>
        <w:rPr>
          <w:rFonts w:cs="Arial"/>
          <w:b/>
          <w:bCs/>
        </w:rPr>
      </w:pPr>
      <w:r w:rsidRPr="00201EC9">
        <w:rPr>
          <w:rFonts w:cs="Arial"/>
          <w:b/>
          <w:bCs/>
        </w:rPr>
        <w:t>Dyrektywa Parlamentu Europejskiego i Rady 2011/65/UE z dnia 8 czerwca 2011r. w sprawie ograniczenia stosowania niektórych niebezpiecznych substancji w sprzęcie elektrycznym i elektronicznym;</w:t>
      </w:r>
    </w:p>
    <w:p w14:paraId="0FB05F6A" w14:textId="77777777" w:rsidR="00F53F6F" w:rsidRPr="00201EC9" w:rsidRDefault="00F53F6F" w:rsidP="001372F8">
      <w:pPr>
        <w:spacing w:after="0" w:line="240" w:lineRule="auto"/>
        <w:rPr>
          <w:rFonts w:cs="Arial"/>
        </w:rPr>
      </w:pPr>
    </w:p>
    <w:p w14:paraId="7C491BD4" w14:textId="29AEB1F1" w:rsidR="00F53F6F" w:rsidRPr="00201EC9" w:rsidRDefault="00F53F6F" w:rsidP="001372F8">
      <w:pPr>
        <w:spacing w:line="240" w:lineRule="auto"/>
        <w:rPr>
          <w:rFonts w:cs="Arial"/>
        </w:rPr>
      </w:pPr>
      <w:r w:rsidRPr="00201EC9">
        <w:rPr>
          <w:rFonts w:cs="Arial"/>
        </w:rPr>
        <w:t xml:space="preserve">Wykonawca </w:t>
      </w:r>
      <w:r w:rsidR="004D088A" w:rsidRPr="00201EC9">
        <w:rPr>
          <w:rFonts w:cs="Arial"/>
        </w:rPr>
        <w:t xml:space="preserve">ma obowiązek </w:t>
      </w:r>
      <w:r w:rsidRPr="00201EC9">
        <w:rPr>
          <w:rFonts w:cs="Arial"/>
        </w:rPr>
        <w:t xml:space="preserve">wykonać instalację okablowania zgodnie z wymaganiami opisanymi w niniejszej specyfikacji oraz powołanymi i powiązanymi z nimi normami a także zastosować się obligatoryjnie do wszelkich wymagań producenta stosowanego systemu okablowania strukturalnego w celu objęcia go po instalacji gwarancją systemową na okres min. 25 lat. </w:t>
      </w:r>
    </w:p>
    <w:p w14:paraId="3CBE9E44" w14:textId="5122EE94" w:rsidR="007B3D06" w:rsidRPr="00201EC9" w:rsidRDefault="00F53F6F" w:rsidP="001372F8">
      <w:pPr>
        <w:spacing w:line="240" w:lineRule="auto"/>
        <w:rPr>
          <w:rFonts w:cs="Arial"/>
        </w:rPr>
      </w:pPr>
      <w:r w:rsidRPr="00201EC9">
        <w:rPr>
          <w:rFonts w:cs="Arial"/>
        </w:rPr>
        <w:lastRenderedPageBreak/>
        <w:t>Jeśli którykolwiek z dokumentów normalizacyjnych uległ aktualizacji w stosunku do wymienionych powyżej, należy każdorazowo stosować najnowsze wydania normalizacyjne.</w:t>
      </w:r>
    </w:p>
    <w:p w14:paraId="0C977705" w14:textId="549D68B3" w:rsidR="00551584" w:rsidRPr="00201EC9" w:rsidRDefault="00551584" w:rsidP="001372F8">
      <w:pPr>
        <w:pStyle w:val="Nagwek2"/>
      </w:pPr>
      <w:bookmarkStart w:id="11" w:name="_Toc143772133"/>
      <w:r w:rsidRPr="00201EC9">
        <w:t>Zakres prac</w:t>
      </w:r>
      <w:bookmarkEnd w:id="11"/>
    </w:p>
    <w:p w14:paraId="35C67E4F" w14:textId="5FAE09C4" w:rsidR="00551584" w:rsidRPr="00201EC9" w:rsidRDefault="00551584" w:rsidP="001372F8">
      <w:pPr>
        <w:rPr>
          <w:rFonts w:cs="Arial"/>
          <w:lang w:eastAsia="pl-PL"/>
        </w:rPr>
      </w:pPr>
      <w:r w:rsidRPr="00201EC9">
        <w:rPr>
          <w:rFonts w:cs="Arial"/>
          <w:lang w:eastAsia="pl-PL"/>
        </w:rPr>
        <w:t>Zakres planowanych prac polega na</w:t>
      </w:r>
      <w:r w:rsidR="009B33C7" w:rsidRPr="00201EC9">
        <w:rPr>
          <w:rFonts w:cs="Arial"/>
          <w:lang w:eastAsia="pl-PL"/>
        </w:rPr>
        <w:t xml:space="preserve"> instalacji, testowania oraz wdrożenia kompletnego</w:t>
      </w:r>
      <w:r w:rsidRPr="00201EC9">
        <w:rPr>
          <w:rFonts w:cs="Arial"/>
          <w:lang w:eastAsia="pl-PL"/>
        </w:rPr>
        <w:t xml:space="preserve"> systemu okablowania strukturalnego</w:t>
      </w:r>
      <w:r w:rsidR="003563A8" w:rsidRPr="00201EC9">
        <w:rPr>
          <w:rFonts w:cs="Arial"/>
          <w:lang w:eastAsia="pl-PL"/>
        </w:rPr>
        <w:t xml:space="preserve"> wraz z urządzeniami sieciowymi LAN i WLAN</w:t>
      </w:r>
      <w:r w:rsidR="009B33C7" w:rsidRPr="00201EC9">
        <w:rPr>
          <w:rFonts w:cs="Arial"/>
          <w:lang w:eastAsia="pl-PL"/>
        </w:rPr>
        <w:t>. Obejmuje to co najmniej następujące zadania:</w:t>
      </w:r>
    </w:p>
    <w:p w14:paraId="5D648013" w14:textId="2BC48BA6" w:rsidR="009B33C7" w:rsidRPr="00201EC9" w:rsidRDefault="009B33C7" w:rsidP="001372F8">
      <w:pPr>
        <w:pStyle w:val="Akapitzlist"/>
        <w:numPr>
          <w:ilvl w:val="0"/>
          <w:numId w:val="29"/>
        </w:numPr>
        <w:rPr>
          <w:rFonts w:cs="Arial"/>
          <w:lang w:eastAsia="pl-PL"/>
        </w:rPr>
      </w:pPr>
      <w:r w:rsidRPr="00201EC9">
        <w:rPr>
          <w:rFonts w:cs="Arial"/>
          <w:lang w:eastAsia="pl-PL"/>
        </w:rPr>
        <w:t>Koordynacja prac z głównym wykonawcą oraz dostawcami rozwiązań;</w:t>
      </w:r>
    </w:p>
    <w:p w14:paraId="5023916E" w14:textId="4FF20E78" w:rsidR="009B33C7" w:rsidRPr="00201EC9" w:rsidRDefault="009B33C7" w:rsidP="001372F8">
      <w:pPr>
        <w:pStyle w:val="Akapitzlist"/>
        <w:numPr>
          <w:ilvl w:val="0"/>
          <w:numId w:val="29"/>
        </w:numPr>
        <w:rPr>
          <w:rFonts w:cs="Arial"/>
          <w:lang w:eastAsia="pl-PL"/>
        </w:rPr>
      </w:pPr>
      <w:r w:rsidRPr="00201EC9">
        <w:rPr>
          <w:rFonts w:cs="Arial"/>
          <w:lang w:eastAsia="pl-PL"/>
        </w:rPr>
        <w:t>Zarządzanie projektem;</w:t>
      </w:r>
    </w:p>
    <w:p w14:paraId="1421EE36" w14:textId="47757739" w:rsidR="009B33C7" w:rsidRPr="00201EC9" w:rsidRDefault="009B33C7" w:rsidP="001372F8">
      <w:pPr>
        <w:pStyle w:val="Akapitzlist"/>
        <w:numPr>
          <w:ilvl w:val="0"/>
          <w:numId w:val="29"/>
        </w:numPr>
        <w:rPr>
          <w:rFonts w:cs="Arial"/>
          <w:lang w:eastAsia="pl-PL"/>
        </w:rPr>
      </w:pPr>
      <w:r w:rsidRPr="00201EC9">
        <w:rPr>
          <w:rFonts w:cs="Arial"/>
          <w:lang w:eastAsia="pl-PL"/>
        </w:rPr>
        <w:t>Zarzadzanie planowaniem;</w:t>
      </w:r>
    </w:p>
    <w:p w14:paraId="006B962F" w14:textId="32A338DA" w:rsidR="009B33C7" w:rsidRPr="00201EC9" w:rsidRDefault="009B33C7" w:rsidP="001372F8">
      <w:pPr>
        <w:pStyle w:val="Akapitzlist"/>
        <w:numPr>
          <w:ilvl w:val="0"/>
          <w:numId w:val="29"/>
        </w:numPr>
        <w:rPr>
          <w:rFonts w:cs="Arial"/>
          <w:lang w:eastAsia="pl-PL"/>
        </w:rPr>
      </w:pPr>
      <w:r w:rsidRPr="00201EC9">
        <w:rPr>
          <w:rFonts w:cs="Arial"/>
          <w:lang w:eastAsia="pl-PL"/>
        </w:rPr>
        <w:t>Szczegółowa analiza funkcjonalna systemu do zatwierdzenia przez Klienta;</w:t>
      </w:r>
    </w:p>
    <w:p w14:paraId="4F47C9F5" w14:textId="55264AF3" w:rsidR="009B33C7" w:rsidRPr="00201EC9" w:rsidRDefault="009B33C7" w:rsidP="001372F8">
      <w:pPr>
        <w:pStyle w:val="Akapitzlist"/>
        <w:numPr>
          <w:ilvl w:val="0"/>
          <w:numId w:val="29"/>
        </w:numPr>
        <w:rPr>
          <w:rFonts w:cs="Arial"/>
          <w:lang w:eastAsia="pl-PL"/>
        </w:rPr>
      </w:pPr>
      <w:r w:rsidRPr="00201EC9">
        <w:rPr>
          <w:rFonts w:cs="Arial"/>
          <w:lang w:eastAsia="pl-PL"/>
        </w:rPr>
        <w:t>Szczegółowa dokumentacja systemu do zatwierdzenia przez Klienta;</w:t>
      </w:r>
    </w:p>
    <w:p w14:paraId="39162152" w14:textId="7A6FDE71" w:rsidR="009B33C7" w:rsidRPr="00201EC9" w:rsidRDefault="009B33C7" w:rsidP="001372F8">
      <w:pPr>
        <w:pStyle w:val="Akapitzlist"/>
        <w:numPr>
          <w:ilvl w:val="0"/>
          <w:numId w:val="29"/>
        </w:numPr>
        <w:rPr>
          <w:rFonts w:cs="Arial"/>
          <w:lang w:eastAsia="pl-PL"/>
        </w:rPr>
      </w:pPr>
      <w:r w:rsidRPr="00201EC9">
        <w:rPr>
          <w:rFonts w:cs="Arial"/>
          <w:lang w:eastAsia="pl-PL"/>
        </w:rPr>
        <w:t>Transport, rozładunek i składowanie na miejscu sprzętu;</w:t>
      </w:r>
    </w:p>
    <w:p w14:paraId="30B59B53" w14:textId="687ADFFC" w:rsidR="009B33C7" w:rsidRPr="00201EC9" w:rsidRDefault="009B33C7" w:rsidP="001372F8">
      <w:pPr>
        <w:pStyle w:val="Akapitzlist"/>
        <w:numPr>
          <w:ilvl w:val="0"/>
          <w:numId w:val="29"/>
        </w:numPr>
        <w:rPr>
          <w:rFonts w:cs="Arial"/>
          <w:lang w:eastAsia="pl-PL"/>
        </w:rPr>
      </w:pPr>
      <w:r w:rsidRPr="00201EC9">
        <w:rPr>
          <w:rFonts w:cs="Arial"/>
          <w:lang w:eastAsia="pl-PL"/>
        </w:rPr>
        <w:t>Instalacja sprzętu;</w:t>
      </w:r>
    </w:p>
    <w:p w14:paraId="4CEFA46E" w14:textId="378C603B" w:rsidR="009B33C7" w:rsidRPr="00201EC9" w:rsidRDefault="009B33C7" w:rsidP="001372F8">
      <w:pPr>
        <w:pStyle w:val="Akapitzlist"/>
        <w:numPr>
          <w:ilvl w:val="0"/>
          <w:numId w:val="29"/>
        </w:numPr>
        <w:rPr>
          <w:rFonts w:cs="Arial"/>
          <w:lang w:eastAsia="pl-PL"/>
        </w:rPr>
      </w:pPr>
      <w:r w:rsidRPr="00201EC9">
        <w:rPr>
          <w:rFonts w:cs="Arial"/>
          <w:lang w:eastAsia="pl-PL"/>
        </w:rPr>
        <w:t>Konfiguracja sprzętu;</w:t>
      </w:r>
    </w:p>
    <w:p w14:paraId="1F549758" w14:textId="2E1D3FB3" w:rsidR="009B33C7" w:rsidRPr="00201EC9" w:rsidRDefault="009B33C7" w:rsidP="001372F8">
      <w:pPr>
        <w:pStyle w:val="Akapitzlist"/>
        <w:numPr>
          <w:ilvl w:val="0"/>
          <w:numId w:val="29"/>
        </w:numPr>
        <w:rPr>
          <w:rFonts w:cs="Arial"/>
          <w:lang w:eastAsia="pl-PL"/>
        </w:rPr>
      </w:pPr>
      <w:r w:rsidRPr="00201EC9">
        <w:rPr>
          <w:rFonts w:cs="Arial"/>
          <w:lang w:eastAsia="pl-PL"/>
        </w:rPr>
        <w:t>Integracja systemu okablowania strukturalnego z systemami budynkowymi;</w:t>
      </w:r>
    </w:p>
    <w:p w14:paraId="33218FCB" w14:textId="7DDB418F" w:rsidR="009B33C7" w:rsidRPr="00201EC9" w:rsidRDefault="009B33C7" w:rsidP="001372F8">
      <w:pPr>
        <w:pStyle w:val="Akapitzlist"/>
        <w:numPr>
          <w:ilvl w:val="0"/>
          <w:numId w:val="29"/>
        </w:numPr>
        <w:rPr>
          <w:rFonts w:cs="Arial"/>
          <w:lang w:eastAsia="pl-PL"/>
        </w:rPr>
      </w:pPr>
      <w:r w:rsidRPr="00201EC9">
        <w:rPr>
          <w:rFonts w:cs="Arial"/>
          <w:lang w:eastAsia="pl-PL"/>
        </w:rPr>
        <w:t xml:space="preserve">Kompletne testowanie zainstalowanego systemu </w:t>
      </w:r>
      <w:r w:rsidR="001766E6" w:rsidRPr="00201EC9">
        <w:rPr>
          <w:rFonts w:cs="Arial"/>
          <w:lang w:eastAsia="pl-PL"/>
        </w:rPr>
        <w:t>(testy</w:t>
      </w:r>
      <w:r w:rsidRPr="00201EC9">
        <w:rPr>
          <w:rFonts w:cs="Arial"/>
          <w:lang w:eastAsia="pl-PL"/>
        </w:rPr>
        <w:t xml:space="preserve"> jednostkowe, testy integracyjne, testy odbiorcze, testy użytkowników itp.;)</w:t>
      </w:r>
    </w:p>
    <w:p w14:paraId="331D06B0" w14:textId="459D25D4" w:rsidR="009B33C7" w:rsidRPr="00201EC9" w:rsidRDefault="009B33C7" w:rsidP="001372F8">
      <w:pPr>
        <w:pStyle w:val="Akapitzlist"/>
        <w:numPr>
          <w:ilvl w:val="0"/>
          <w:numId w:val="29"/>
        </w:numPr>
        <w:rPr>
          <w:rFonts w:cs="Arial"/>
          <w:lang w:eastAsia="pl-PL"/>
        </w:rPr>
      </w:pPr>
      <w:r w:rsidRPr="00201EC9">
        <w:rPr>
          <w:rFonts w:cs="Arial"/>
          <w:lang w:eastAsia="pl-PL"/>
        </w:rPr>
        <w:t>Szkolenie Klienta z zakresu poprawnej eksploatacji i obsługi;</w:t>
      </w:r>
    </w:p>
    <w:p w14:paraId="38C0FE2C" w14:textId="25572AAF" w:rsidR="009B33C7" w:rsidRPr="00201EC9" w:rsidRDefault="00F8748C" w:rsidP="001372F8">
      <w:pPr>
        <w:pStyle w:val="Akapitzlist"/>
        <w:numPr>
          <w:ilvl w:val="0"/>
          <w:numId w:val="29"/>
        </w:numPr>
        <w:rPr>
          <w:rFonts w:cs="Arial"/>
          <w:lang w:eastAsia="pl-PL"/>
        </w:rPr>
      </w:pPr>
      <w:r w:rsidRPr="00201EC9">
        <w:rPr>
          <w:rFonts w:cs="Arial"/>
          <w:lang w:eastAsia="pl-PL"/>
        </w:rPr>
        <w:t>Zapewnienie bezproblemowej możliwości rozbudowy systemu w przyszłości;</w:t>
      </w:r>
    </w:p>
    <w:p w14:paraId="1C0D4D40" w14:textId="3CF74C46" w:rsidR="00F8748C" w:rsidRPr="00201EC9" w:rsidRDefault="00282DE8" w:rsidP="001372F8">
      <w:pPr>
        <w:pStyle w:val="Akapitzlist"/>
        <w:numPr>
          <w:ilvl w:val="0"/>
          <w:numId w:val="29"/>
        </w:numPr>
        <w:rPr>
          <w:rFonts w:cs="Arial"/>
          <w:lang w:eastAsia="pl-PL"/>
        </w:rPr>
      </w:pPr>
      <w:r w:rsidRPr="00201EC9">
        <w:rPr>
          <w:rFonts w:cs="Arial"/>
          <w:lang w:eastAsia="pl-PL"/>
        </w:rPr>
        <w:t>Dostarczenia</w:t>
      </w:r>
      <w:r w:rsidR="00F8748C" w:rsidRPr="00201EC9">
        <w:rPr>
          <w:rFonts w:cs="Arial"/>
          <w:lang w:eastAsia="pl-PL"/>
        </w:rPr>
        <w:t xml:space="preserve"> narzędzi niezbędnych do konserwacji systemu;</w:t>
      </w:r>
    </w:p>
    <w:p w14:paraId="69FDE567" w14:textId="541ED04F" w:rsidR="00F8748C" w:rsidRPr="00201EC9" w:rsidRDefault="00282DE8" w:rsidP="001372F8">
      <w:pPr>
        <w:pStyle w:val="Akapitzlist"/>
        <w:numPr>
          <w:ilvl w:val="0"/>
          <w:numId w:val="29"/>
        </w:numPr>
        <w:rPr>
          <w:rFonts w:cs="Arial"/>
          <w:lang w:eastAsia="pl-PL"/>
        </w:rPr>
      </w:pPr>
      <w:r w:rsidRPr="00201EC9">
        <w:rPr>
          <w:rFonts w:cs="Arial"/>
          <w:lang w:eastAsia="pl-PL"/>
        </w:rPr>
        <w:t>Dostarczenie dokumentacji powykonawczej (podręczniki dla użytkowników, instrukcje konserwacji, raporty z pomiarów itp.:);</w:t>
      </w:r>
    </w:p>
    <w:p w14:paraId="3D2A4064" w14:textId="46F4C85E" w:rsidR="00282DE8" w:rsidRPr="00201EC9" w:rsidRDefault="00282DE8" w:rsidP="001372F8">
      <w:pPr>
        <w:pStyle w:val="Akapitzlist"/>
        <w:numPr>
          <w:ilvl w:val="0"/>
          <w:numId w:val="29"/>
        </w:numPr>
        <w:rPr>
          <w:rFonts w:cs="Arial"/>
          <w:lang w:eastAsia="pl-PL"/>
        </w:rPr>
      </w:pPr>
      <w:r w:rsidRPr="00201EC9">
        <w:rPr>
          <w:rFonts w:cs="Arial"/>
          <w:lang w:eastAsia="pl-PL"/>
        </w:rPr>
        <w:t>Wykonawca systemu okablowania strukturalnego (SOS) musi ściśle współpracować z dostawcą urządzeń aktywnych do sieci LAN w celu zapewnienia matrycy połączeń fizycznych o</w:t>
      </w:r>
      <w:r w:rsidR="000D4ACA" w:rsidRPr="00201EC9">
        <w:rPr>
          <w:rFonts w:cs="Arial"/>
          <w:lang w:eastAsia="pl-PL"/>
        </w:rPr>
        <w:t>d</w:t>
      </w:r>
      <w:r w:rsidRPr="00201EC9">
        <w:rPr>
          <w:rFonts w:cs="Arial"/>
          <w:lang w:eastAsia="pl-PL"/>
        </w:rPr>
        <w:t xml:space="preserve"> portu przełącznika sieciowego aż do urządzenia końcowego;</w:t>
      </w:r>
    </w:p>
    <w:p w14:paraId="338BE22E" w14:textId="7C9E1CD6" w:rsidR="00B315B9" w:rsidRPr="00201EC9" w:rsidRDefault="00B315B9" w:rsidP="001372F8">
      <w:pPr>
        <w:pStyle w:val="Akapitzlist"/>
        <w:numPr>
          <w:ilvl w:val="0"/>
          <w:numId w:val="29"/>
        </w:numPr>
        <w:rPr>
          <w:rFonts w:cs="Arial"/>
          <w:lang w:eastAsia="pl-PL"/>
        </w:rPr>
      </w:pPr>
      <w:r w:rsidRPr="00201EC9">
        <w:rPr>
          <w:rFonts w:cs="Arial"/>
          <w:lang w:eastAsia="pl-PL"/>
        </w:rPr>
        <w:t>Wykonawca systemu okablowania strukturalnego (SOS) musi ściśle współpracować z dostawcą urządzeń aktywnych do sieci LAN w celu dostarczenia odpowiednich elementów (dukty) wspomagających dostarczanie zimnego powietrza do przełączników w przypadku stosowania rozwiązań aktywnych z przepływem powietrza z boku na bok szafy;</w:t>
      </w:r>
    </w:p>
    <w:p w14:paraId="1BA77114" w14:textId="627F7DD4" w:rsidR="00B315B9" w:rsidRPr="00201EC9" w:rsidRDefault="00B315B9" w:rsidP="001372F8">
      <w:pPr>
        <w:rPr>
          <w:rFonts w:cs="Arial"/>
        </w:rPr>
      </w:pPr>
      <w:r w:rsidRPr="00201EC9">
        <w:rPr>
          <w:rFonts w:cs="Arial"/>
        </w:rPr>
        <w:t>Powyższa specyfikacja określa dostawę, instalację, certyfikację, testowanie i udzielenie gwarancji na kompletn</w:t>
      </w:r>
      <w:r w:rsidR="00540830" w:rsidRPr="00201EC9">
        <w:rPr>
          <w:rFonts w:cs="Arial"/>
        </w:rPr>
        <w:t xml:space="preserve">y system okablowania </w:t>
      </w:r>
      <w:r w:rsidR="00540830" w:rsidRPr="00201EC9">
        <w:rPr>
          <w:rFonts w:cs="Arial"/>
          <w:lang w:eastAsia="pl-PL"/>
        </w:rPr>
        <w:t>wraz z urządzeniami sieciowymi LAN i WLAN</w:t>
      </w:r>
      <w:r w:rsidR="00A70626" w:rsidRPr="00201EC9">
        <w:rPr>
          <w:rFonts w:cs="Arial"/>
        </w:rPr>
        <w:t>.</w:t>
      </w:r>
      <w:r w:rsidR="003312A4" w:rsidRPr="00201EC9">
        <w:rPr>
          <w:rFonts w:cs="Arial"/>
        </w:rPr>
        <w:t xml:space="preserve"> </w:t>
      </w:r>
      <w:r w:rsidR="00A70626" w:rsidRPr="00201EC9">
        <w:rPr>
          <w:rFonts w:cs="Arial"/>
        </w:rPr>
        <w:t>Wykonawcy projektowanego systemu powinni dokładnie ocenić dołączone do projektów Przedmiary, specyfikacje i wszelkie powiązane rysunki dla realizowanych systemów.</w:t>
      </w:r>
    </w:p>
    <w:p w14:paraId="79B40575" w14:textId="7F77265C" w:rsidR="00857AE7" w:rsidRPr="00201EC9" w:rsidRDefault="003312A4" w:rsidP="001372F8">
      <w:pPr>
        <w:pStyle w:val="Nagwek2"/>
      </w:pPr>
      <w:bookmarkStart w:id="12" w:name="_Toc143772134"/>
      <w:r w:rsidRPr="00201EC9">
        <w:t>Dokumentacja</w:t>
      </w:r>
      <w:bookmarkEnd w:id="12"/>
    </w:p>
    <w:p w14:paraId="5EFC8294" w14:textId="77777777" w:rsidR="003312A4" w:rsidRPr="00201EC9" w:rsidRDefault="003312A4" w:rsidP="001372F8">
      <w:pPr>
        <w:pStyle w:val="Nagwek3"/>
      </w:pPr>
      <w:bookmarkStart w:id="13" w:name="_Toc20320964"/>
      <w:bookmarkStart w:id="14" w:name="_Toc143772135"/>
      <w:r w:rsidRPr="00201EC9">
        <w:t>Spis rysunków dołączonych do projektu</w:t>
      </w:r>
      <w:bookmarkEnd w:id="13"/>
      <w:bookmarkEnd w:id="14"/>
    </w:p>
    <w:p w14:paraId="182A55D7" w14:textId="77777777" w:rsidR="003312A4" w:rsidRPr="00201EC9" w:rsidRDefault="003312A4" w:rsidP="001372F8">
      <w:pPr>
        <w:pStyle w:val="Akapitzlist"/>
        <w:numPr>
          <w:ilvl w:val="0"/>
          <w:numId w:val="56"/>
        </w:numPr>
        <w:rPr>
          <w:rFonts w:cs="Arial"/>
          <w:lang w:eastAsia="pl-PL"/>
        </w:rPr>
      </w:pPr>
      <w:r w:rsidRPr="00201EC9">
        <w:rPr>
          <w:rFonts w:cs="Arial"/>
          <w:lang w:eastAsia="pl-PL"/>
        </w:rPr>
        <w:t>Rysunek 1 – Widok stelaży Rack z wyposażeniem</w:t>
      </w:r>
    </w:p>
    <w:p w14:paraId="495A2D0D" w14:textId="40F82E20" w:rsidR="003312A4" w:rsidRPr="00201EC9" w:rsidRDefault="003312A4" w:rsidP="001372F8">
      <w:pPr>
        <w:pStyle w:val="Akapitzlist"/>
        <w:numPr>
          <w:ilvl w:val="0"/>
          <w:numId w:val="56"/>
        </w:numPr>
        <w:rPr>
          <w:rFonts w:cs="Arial"/>
          <w:lang w:eastAsia="pl-PL"/>
        </w:rPr>
      </w:pPr>
      <w:r w:rsidRPr="00201EC9">
        <w:rPr>
          <w:rFonts w:cs="Arial"/>
          <w:lang w:eastAsia="pl-PL"/>
        </w:rPr>
        <w:t xml:space="preserve">Rysunek </w:t>
      </w:r>
      <w:r w:rsidR="00416943" w:rsidRPr="00201EC9">
        <w:rPr>
          <w:rFonts w:cs="Arial"/>
          <w:lang w:eastAsia="pl-PL"/>
        </w:rPr>
        <w:t>2</w:t>
      </w:r>
      <w:r w:rsidRPr="00201EC9">
        <w:rPr>
          <w:rFonts w:cs="Arial"/>
          <w:lang w:eastAsia="pl-PL"/>
        </w:rPr>
        <w:t xml:space="preserve"> – Schemat ideowy okablowania strukturalnego</w:t>
      </w:r>
    </w:p>
    <w:p w14:paraId="0C0E5EB0" w14:textId="5B3BF2CC" w:rsidR="00373802" w:rsidRPr="00201EC9" w:rsidRDefault="00373802" w:rsidP="001372F8">
      <w:pPr>
        <w:pStyle w:val="Akapitzlist"/>
        <w:numPr>
          <w:ilvl w:val="0"/>
          <w:numId w:val="56"/>
        </w:numPr>
        <w:rPr>
          <w:rFonts w:cs="Arial"/>
          <w:lang w:eastAsia="pl-PL"/>
        </w:rPr>
      </w:pPr>
      <w:r w:rsidRPr="00201EC9">
        <w:rPr>
          <w:rFonts w:cs="Arial"/>
          <w:lang w:eastAsia="pl-PL"/>
        </w:rPr>
        <w:t xml:space="preserve">Rysunek 3 – Schemat logiczny sieci </w:t>
      </w:r>
    </w:p>
    <w:p w14:paraId="757764B9" w14:textId="1B967524" w:rsidR="00183D04" w:rsidRPr="00201EC9" w:rsidRDefault="00BD290C" w:rsidP="001372F8">
      <w:pPr>
        <w:pStyle w:val="Nagwek3"/>
      </w:pPr>
      <w:bookmarkStart w:id="15" w:name="_Toc143772136"/>
      <w:r w:rsidRPr="00201EC9">
        <w:t>Obowiązek wykonawcy</w:t>
      </w:r>
      <w:bookmarkEnd w:id="15"/>
    </w:p>
    <w:p w14:paraId="2DB7338E" w14:textId="78DD34EF" w:rsidR="00D4445C" w:rsidRPr="00201EC9" w:rsidRDefault="00D4445C" w:rsidP="001372F8">
      <w:pPr>
        <w:spacing w:line="240" w:lineRule="auto"/>
        <w:rPr>
          <w:rFonts w:cs="Arial"/>
        </w:rPr>
      </w:pPr>
      <w:r w:rsidRPr="00201EC9">
        <w:rPr>
          <w:rFonts w:cs="Arial"/>
        </w:rPr>
        <w:t>W celu ujawnienia procedury, jak również zapoznania Użytkownika/Inwestora z prawami, obowiązkami i ograniczeniami gwarancji, wykonawca ma potwierdzić, procedury, warunki i tryb udzielenia gwarancji Użytkownikowi.</w:t>
      </w:r>
    </w:p>
    <w:p w14:paraId="68418D86" w14:textId="77777777" w:rsidR="00D4445C" w:rsidRPr="00201EC9" w:rsidRDefault="00D4445C" w:rsidP="001372F8">
      <w:pPr>
        <w:spacing w:line="240" w:lineRule="auto"/>
        <w:rPr>
          <w:rFonts w:cs="Arial"/>
        </w:rPr>
      </w:pPr>
      <w:r w:rsidRPr="00201EC9">
        <w:rPr>
          <w:rFonts w:cs="Arial"/>
        </w:rPr>
        <w:lastRenderedPageBreak/>
        <w:t>W celu weryfikacji aktualnego statusu certyfikowanego instalatora Producent oferowanego systemu musi udostępniać informację o aktualnym stanie aktywnych certyfikowanych instalatorów na swojej stronie internetowej lub pisemnie na życzenie Inwestora. Wykonawca ma posiadać na dzień składania oferty status aktywnego certyfikowanego instalatora oraz zatrudniać przynajmniej 2-óch pracowników przeszkolonych w zakresie instalacji, pomiarów, nadzoru, wykrywania oraz eliminacji uszkodzeń wg. programu szkoleń Producenta.</w:t>
      </w:r>
    </w:p>
    <w:p w14:paraId="343E414C" w14:textId="085EDBD1" w:rsidR="00183D04" w:rsidRPr="00201EC9" w:rsidRDefault="00183D04" w:rsidP="001372F8">
      <w:pPr>
        <w:rPr>
          <w:rFonts w:cs="Arial"/>
          <w:lang w:eastAsia="pl-PL"/>
        </w:rPr>
      </w:pPr>
      <w:r w:rsidRPr="00201EC9">
        <w:rPr>
          <w:rFonts w:cs="Arial"/>
          <w:lang w:eastAsia="pl-PL"/>
        </w:rPr>
        <w:t>Wykonawca musi przedstawić w swojej ofercie: szczegółowe karty katalogowe producenta oferowanych produktów w tym dane dotyczące funkcjonalności, spełnianych standardów oraz wydajności a dodatkowo</w:t>
      </w:r>
      <w:r w:rsidR="00990B41" w:rsidRPr="00201EC9">
        <w:rPr>
          <w:rFonts w:cs="Arial"/>
          <w:lang w:eastAsia="pl-PL"/>
        </w:rPr>
        <w:t>:</w:t>
      </w:r>
    </w:p>
    <w:p w14:paraId="34376D27" w14:textId="0FAFD1E8" w:rsidR="00183D04" w:rsidRPr="00201EC9" w:rsidRDefault="00183D04" w:rsidP="001372F8">
      <w:pPr>
        <w:pStyle w:val="Akapitzlist"/>
        <w:numPr>
          <w:ilvl w:val="1"/>
          <w:numId w:val="28"/>
        </w:numPr>
        <w:rPr>
          <w:rFonts w:cs="Arial"/>
          <w:lang w:eastAsia="pl-PL"/>
        </w:rPr>
      </w:pPr>
      <w:r w:rsidRPr="00201EC9">
        <w:rPr>
          <w:rFonts w:cs="Arial"/>
          <w:lang w:eastAsia="pl-PL"/>
        </w:rPr>
        <w:t xml:space="preserve">Imię i Nazwisko inżyniera odpowiedzialnego za </w:t>
      </w:r>
      <w:r w:rsidR="000E585B" w:rsidRPr="00201EC9">
        <w:rPr>
          <w:rFonts w:cs="Arial"/>
          <w:lang w:eastAsia="pl-PL"/>
        </w:rPr>
        <w:t>realizację projektu;</w:t>
      </w:r>
    </w:p>
    <w:p w14:paraId="671465E1" w14:textId="2A83C8B0" w:rsidR="000E585B" w:rsidRPr="00201EC9" w:rsidRDefault="000E585B" w:rsidP="001372F8">
      <w:pPr>
        <w:pStyle w:val="Akapitzlist"/>
        <w:numPr>
          <w:ilvl w:val="1"/>
          <w:numId w:val="28"/>
        </w:numPr>
        <w:rPr>
          <w:rFonts w:cs="Arial"/>
          <w:lang w:eastAsia="pl-PL"/>
        </w:rPr>
      </w:pPr>
      <w:r w:rsidRPr="00201EC9">
        <w:rPr>
          <w:rFonts w:cs="Arial"/>
          <w:lang w:eastAsia="pl-PL"/>
        </w:rPr>
        <w:t>Szczegóły gwarancji proponowanych przez wykonawcę i producenta;</w:t>
      </w:r>
    </w:p>
    <w:p w14:paraId="1CB6D39E" w14:textId="7AE2634D" w:rsidR="000E585B" w:rsidRPr="00201EC9" w:rsidRDefault="000E585B" w:rsidP="001372F8">
      <w:pPr>
        <w:pStyle w:val="Akapitzlist"/>
        <w:numPr>
          <w:ilvl w:val="1"/>
          <w:numId w:val="28"/>
        </w:numPr>
        <w:rPr>
          <w:rFonts w:cs="Arial"/>
          <w:lang w:eastAsia="pl-PL"/>
        </w:rPr>
      </w:pPr>
      <w:r w:rsidRPr="00201EC9">
        <w:rPr>
          <w:rFonts w:cs="Arial"/>
          <w:lang w:eastAsia="pl-PL"/>
        </w:rPr>
        <w:t>Kopia gwarancji producenta określająca obowiązki, środki zaradcze, ograniczenia i wykluczenia;</w:t>
      </w:r>
    </w:p>
    <w:p w14:paraId="5A0880F3" w14:textId="143B0534" w:rsidR="000E585B" w:rsidRPr="00201EC9" w:rsidRDefault="000E585B" w:rsidP="001372F8">
      <w:pPr>
        <w:pStyle w:val="Akapitzlist"/>
        <w:numPr>
          <w:ilvl w:val="1"/>
          <w:numId w:val="28"/>
        </w:numPr>
        <w:rPr>
          <w:rFonts w:cs="Arial"/>
          <w:lang w:eastAsia="pl-PL"/>
        </w:rPr>
      </w:pPr>
      <w:r w:rsidRPr="00201EC9">
        <w:rPr>
          <w:rFonts w:cs="Arial"/>
          <w:lang w:eastAsia="pl-PL"/>
        </w:rPr>
        <w:t>Świadectwa szkoleń przedstawicieli Wykonawcy z zakresu instalacji proponowanego systemu SOS;</w:t>
      </w:r>
    </w:p>
    <w:p w14:paraId="47CB65CE" w14:textId="77777777" w:rsidR="000E585B" w:rsidRPr="00201EC9" w:rsidRDefault="000E585B" w:rsidP="001372F8">
      <w:pPr>
        <w:pStyle w:val="Akapitzlist"/>
        <w:numPr>
          <w:ilvl w:val="1"/>
          <w:numId w:val="28"/>
        </w:numPr>
        <w:rPr>
          <w:rFonts w:cs="Arial"/>
          <w:lang w:eastAsia="pl-PL"/>
        </w:rPr>
      </w:pPr>
      <w:r w:rsidRPr="00201EC9">
        <w:rPr>
          <w:rFonts w:cs="Arial"/>
          <w:lang w:eastAsia="pl-PL"/>
        </w:rPr>
        <w:t>Lista pracowników technicznych Wykonawcy biorących udział w instalacji systemu SOS wraz z potwierdzeniem ich kompetencji i doświadczenia;</w:t>
      </w:r>
    </w:p>
    <w:p w14:paraId="0B4563F1" w14:textId="77777777" w:rsidR="000E585B" w:rsidRPr="00201EC9" w:rsidRDefault="000E585B" w:rsidP="001372F8">
      <w:pPr>
        <w:pStyle w:val="Akapitzlist"/>
        <w:numPr>
          <w:ilvl w:val="1"/>
          <w:numId w:val="28"/>
        </w:numPr>
        <w:rPr>
          <w:rFonts w:cs="Arial"/>
          <w:lang w:eastAsia="pl-PL"/>
        </w:rPr>
      </w:pPr>
      <w:r w:rsidRPr="00201EC9">
        <w:rPr>
          <w:rFonts w:cs="Arial"/>
          <w:lang w:eastAsia="pl-PL"/>
        </w:rPr>
        <w:t>Lista narzędzi używanych do instalacji oraz testowania systemu SOS;</w:t>
      </w:r>
    </w:p>
    <w:p w14:paraId="044CAD25" w14:textId="77777777" w:rsidR="000E585B" w:rsidRPr="00201EC9" w:rsidRDefault="000E585B" w:rsidP="001372F8">
      <w:pPr>
        <w:pStyle w:val="Akapitzlist"/>
        <w:numPr>
          <w:ilvl w:val="1"/>
          <w:numId w:val="28"/>
        </w:numPr>
        <w:rPr>
          <w:rFonts w:cs="Arial"/>
          <w:lang w:eastAsia="pl-PL"/>
        </w:rPr>
      </w:pPr>
      <w:r w:rsidRPr="00201EC9">
        <w:rPr>
          <w:rFonts w:cs="Arial"/>
          <w:lang w:eastAsia="pl-PL"/>
        </w:rPr>
        <w:t>Dokumentacja techniczna wraz z numerami katalogowymi proponowanych komponentów;</w:t>
      </w:r>
    </w:p>
    <w:p w14:paraId="77A190ED" w14:textId="65F44234" w:rsidR="000E585B" w:rsidRPr="00201EC9" w:rsidRDefault="00BD290C" w:rsidP="001372F8">
      <w:pPr>
        <w:pStyle w:val="Akapitzlist"/>
        <w:numPr>
          <w:ilvl w:val="1"/>
          <w:numId w:val="28"/>
        </w:numPr>
        <w:rPr>
          <w:rFonts w:cs="Arial"/>
          <w:lang w:eastAsia="pl-PL"/>
        </w:rPr>
      </w:pPr>
      <w:r w:rsidRPr="00201EC9">
        <w:rPr>
          <w:rFonts w:cs="Arial"/>
          <w:lang w:eastAsia="pl-PL"/>
        </w:rPr>
        <w:t>Katalog urządzeń.</w:t>
      </w:r>
    </w:p>
    <w:p w14:paraId="54B5A107" w14:textId="77777777" w:rsidR="000E585B" w:rsidRPr="00201EC9" w:rsidRDefault="000E585B" w:rsidP="001372F8">
      <w:pPr>
        <w:pStyle w:val="Nagwek3"/>
      </w:pPr>
      <w:bookmarkStart w:id="16" w:name="_Toc143772137"/>
      <w:r w:rsidRPr="00201EC9">
        <w:t>Dane produktów</w:t>
      </w:r>
      <w:bookmarkEnd w:id="16"/>
    </w:p>
    <w:p w14:paraId="6029F583" w14:textId="42647689" w:rsidR="000E585B" w:rsidRPr="00201EC9" w:rsidRDefault="000E585B" w:rsidP="001372F8">
      <w:pPr>
        <w:rPr>
          <w:rFonts w:cs="Arial"/>
        </w:rPr>
      </w:pPr>
      <w:r w:rsidRPr="00201EC9">
        <w:rPr>
          <w:rFonts w:cs="Arial"/>
        </w:rPr>
        <w:t>Dla każdego rodzaju oferowanego produktu należy podać charakterystykę działania</w:t>
      </w:r>
      <w:r w:rsidR="00990B41" w:rsidRPr="00201EC9">
        <w:rPr>
          <w:rFonts w:cs="Arial"/>
        </w:rPr>
        <w:t>, specyfikację</w:t>
      </w:r>
      <w:r w:rsidRPr="00201EC9">
        <w:rPr>
          <w:rFonts w:cs="Arial"/>
        </w:rPr>
        <w:t xml:space="preserve"> i akcesoria. </w:t>
      </w:r>
      <w:r w:rsidR="00990B41" w:rsidRPr="00201EC9">
        <w:rPr>
          <w:rFonts w:cs="Arial"/>
        </w:rPr>
        <w:t>Każdy produkt należy odnieść do lokalizacji na r</w:t>
      </w:r>
      <w:r w:rsidRPr="00201EC9">
        <w:rPr>
          <w:rFonts w:cs="Arial"/>
        </w:rPr>
        <w:t>ysunkach</w:t>
      </w:r>
      <w:r w:rsidR="00990B41" w:rsidRPr="00201EC9">
        <w:rPr>
          <w:rFonts w:cs="Arial"/>
        </w:rPr>
        <w:t>.</w:t>
      </w:r>
    </w:p>
    <w:p w14:paraId="48E8F7DD" w14:textId="77777777" w:rsidR="00990B41" w:rsidRPr="00201EC9" w:rsidRDefault="00990B41" w:rsidP="001372F8">
      <w:pPr>
        <w:rPr>
          <w:rFonts w:cs="Arial"/>
        </w:rPr>
      </w:pPr>
      <w:r w:rsidRPr="00201EC9">
        <w:rPr>
          <w:rFonts w:cs="Arial"/>
        </w:rPr>
        <w:t>Dane dotyczące produktów muszą zawierać co najmniej następujące informacje:</w:t>
      </w:r>
    </w:p>
    <w:p w14:paraId="07195584" w14:textId="77777777" w:rsidR="00990B41" w:rsidRPr="00201EC9" w:rsidRDefault="00990B41" w:rsidP="001372F8">
      <w:pPr>
        <w:pStyle w:val="Akapitzlist"/>
        <w:numPr>
          <w:ilvl w:val="0"/>
          <w:numId w:val="30"/>
        </w:numPr>
        <w:rPr>
          <w:rFonts w:cs="Arial"/>
        </w:rPr>
      </w:pPr>
      <w:r w:rsidRPr="00201EC9">
        <w:rPr>
          <w:rFonts w:cs="Arial"/>
        </w:rPr>
        <w:t>Zestawienie materiałów wraz z</w:t>
      </w:r>
      <w:r w:rsidR="000E585B" w:rsidRPr="00201EC9">
        <w:rPr>
          <w:rFonts w:cs="Arial"/>
        </w:rPr>
        <w:t xml:space="preserve"> numer</w:t>
      </w:r>
      <w:r w:rsidRPr="00201EC9">
        <w:rPr>
          <w:rFonts w:cs="Arial"/>
        </w:rPr>
        <w:t>ami k</w:t>
      </w:r>
      <w:r w:rsidR="000E585B" w:rsidRPr="00201EC9">
        <w:rPr>
          <w:rFonts w:cs="Arial"/>
        </w:rPr>
        <w:t>atalogowym</w:t>
      </w:r>
      <w:r w:rsidRPr="00201EC9">
        <w:rPr>
          <w:rFonts w:cs="Arial"/>
        </w:rPr>
        <w:t>i;</w:t>
      </w:r>
    </w:p>
    <w:p w14:paraId="692CFC21" w14:textId="78A5C714" w:rsidR="000E585B" w:rsidRPr="00201EC9" w:rsidRDefault="000E585B" w:rsidP="001372F8">
      <w:pPr>
        <w:pStyle w:val="Akapitzlist"/>
        <w:numPr>
          <w:ilvl w:val="0"/>
          <w:numId w:val="30"/>
        </w:numPr>
        <w:rPr>
          <w:rFonts w:cs="Arial"/>
        </w:rPr>
      </w:pPr>
      <w:r w:rsidRPr="00201EC9">
        <w:rPr>
          <w:rFonts w:cs="Arial"/>
        </w:rPr>
        <w:t>Nazwa i adres producenta</w:t>
      </w:r>
      <w:r w:rsidR="00990B41" w:rsidRPr="00201EC9">
        <w:rPr>
          <w:rFonts w:cs="Arial"/>
        </w:rPr>
        <w:t>;</w:t>
      </w:r>
    </w:p>
    <w:p w14:paraId="0D1FBC6B" w14:textId="6C7750D5" w:rsidR="00990B41" w:rsidRPr="00201EC9" w:rsidRDefault="000E585B" w:rsidP="001372F8">
      <w:pPr>
        <w:pStyle w:val="Akapitzlist"/>
        <w:numPr>
          <w:ilvl w:val="0"/>
          <w:numId w:val="30"/>
        </w:numPr>
        <w:rPr>
          <w:rFonts w:cs="Arial"/>
        </w:rPr>
      </w:pPr>
      <w:r w:rsidRPr="00201EC9">
        <w:rPr>
          <w:rFonts w:cs="Arial"/>
        </w:rPr>
        <w:t>Oświadczenie o zgodności ze specyfikacją wraz z niezbędnymi dokumentami uzupełniającymi</w:t>
      </w:r>
      <w:r w:rsidR="00990B41" w:rsidRPr="00201EC9">
        <w:rPr>
          <w:rFonts w:cs="Arial"/>
        </w:rPr>
        <w:t>;</w:t>
      </w:r>
    </w:p>
    <w:p w14:paraId="057BCC09" w14:textId="77777777" w:rsidR="00990B41" w:rsidRPr="00201EC9" w:rsidRDefault="00990B41" w:rsidP="001372F8">
      <w:pPr>
        <w:pStyle w:val="Akapitzlist"/>
        <w:numPr>
          <w:ilvl w:val="0"/>
          <w:numId w:val="30"/>
        </w:numPr>
        <w:rPr>
          <w:rFonts w:cs="Arial"/>
        </w:rPr>
      </w:pPr>
      <w:r w:rsidRPr="00201EC9">
        <w:rPr>
          <w:rFonts w:cs="Arial"/>
        </w:rPr>
        <w:t>Karty</w:t>
      </w:r>
      <w:r w:rsidR="000E585B" w:rsidRPr="00201EC9">
        <w:rPr>
          <w:rFonts w:cs="Arial"/>
        </w:rPr>
        <w:t xml:space="preserve"> katalogowe proponowanego sprzętu</w:t>
      </w:r>
      <w:r w:rsidRPr="00201EC9">
        <w:rPr>
          <w:rFonts w:cs="Arial"/>
        </w:rPr>
        <w:t>;</w:t>
      </w:r>
    </w:p>
    <w:p w14:paraId="3007D49A" w14:textId="6C8F79EB" w:rsidR="00857AE7" w:rsidRPr="00201EC9" w:rsidRDefault="000E585B" w:rsidP="001372F8">
      <w:pPr>
        <w:pStyle w:val="Akapitzlist"/>
        <w:numPr>
          <w:ilvl w:val="0"/>
          <w:numId w:val="30"/>
        </w:numPr>
        <w:rPr>
          <w:rFonts w:cs="Arial"/>
        </w:rPr>
      </w:pPr>
      <w:r w:rsidRPr="00201EC9">
        <w:rPr>
          <w:rFonts w:cs="Arial"/>
        </w:rPr>
        <w:t>Nazwa i adres autoryzowanego lokalnego przedstawiciela / dystrybutora</w:t>
      </w:r>
      <w:r w:rsidR="00990B41" w:rsidRPr="00201EC9">
        <w:rPr>
          <w:rFonts w:cs="Arial"/>
        </w:rPr>
        <w:t>;</w:t>
      </w:r>
    </w:p>
    <w:p w14:paraId="3A1045E0" w14:textId="59110B20" w:rsidR="00E250AE" w:rsidRPr="00201EC9" w:rsidRDefault="00E250AE" w:rsidP="001372F8">
      <w:pPr>
        <w:pStyle w:val="Nagwek3"/>
      </w:pPr>
      <w:bookmarkStart w:id="17" w:name="_Toc143772138"/>
      <w:r w:rsidRPr="00201EC9">
        <w:t>Certyfikaty produktowe</w:t>
      </w:r>
      <w:bookmarkEnd w:id="17"/>
    </w:p>
    <w:p w14:paraId="7DE4BC96" w14:textId="09CABF03" w:rsidR="00E250AE" w:rsidRPr="00201EC9" w:rsidRDefault="00CA71AD" w:rsidP="001372F8">
      <w:pPr>
        <w:rPr>
          <w:rFonts w:cs="Arial"/>
          <w:lang w:eastAsia="pl-PL"/>
        </w:rPr>
      </w:pPr>
      <w:r w:rsidRPr="00201EC9">
        <w:rPr>
          <w:rFonts w:cs="Arial"/>
          <w:lang w:eastAsia="pl-PL"/>
        </w:rPr>
        <w:t xml:space="preserve">Dokumentacja projektowa jest oparta o komponenty które spełniają wymagania Klienta. Wykonawca musi dostarczyć wraz z ofertą oświadczenie podpisane przez Producenta, że oferowane produkty są zgodne z tymi wymogami. </w:t>
      </w:r>
    </w:p>
    <w:p w14:paraId="2838BC67" w14:textId="442870A5" w:rsidR="00E250AE" w:rsidRPr="00201EC9" w:rsidRDefault="00E250AE" w:rsidP="001372F8">
      <w:pPr>
        <w:rPr>
          <w:rFonts w:cs="Arial"/>
          <w:lang w:eastAsia="pl-PL"/>
        </w:rPr>
      </w:pPr>
      <w:r w:rsidRPr="00201EC9">
        <w:rPr>
          <w:rFonts w:cs="Arial"/>
          <w:lang w:eastAsia="pl-PL"/>
        </w:rPr>
        <w:t xml:space="preserve">Dodatkowo należy dostarczyć certyfikaty zgodności normatywnej wydawane przez niezależne laboratoria badawcze (np.: </w:t>
      </w:r>
      <w:proofErr w:type="spellStart"/>
      <w:r w:rsidRPr="00201EC9">
        <w:rPr>
          <w:rFonts w:cs="Arial"/>
          <w:lang w:eastAsia="pl-PL"/>
        </w:rPr>
        <w:t>Intertek</w:t>
      </w:r>
      <w:proofErr w:type="spellEnd"/>
      <w:r w:rsidRPr="00201EC9">
        <w:rPr>
          <w:rFonts w:cs="Arial"/>
          <w:lang w:eastAsia="pl-PL"/>
        </w:rPr>
        <w:t>, GHMT, Delta) dla komponentów wchodzących w skład toru transmisyjnego (kable, złącza, kable krosowe)</w:t>
      </w:r>
      <w:r w:rsidR="00CA71AD" w:rsidRPr="00201EC9">
        <w:rPr>
          <w:rFonts w:cs="Arial"/>
        </w:rPr>
        <w:t xml:space="preserve"> </w:t>
      </w:r>
      <w:r w:rsidR="00CA71AD" w:rsidRPr="00201EC9">
        <w:rPr>
          <w:rFonts w:cs="Arial"/>
          <w:lang w:eastAsia="pl-PL"/>
        </w:rPr>
        <w:t>lub inne specyficzne jeżeli są wymagane w zapisach szczegółowych produktów.</w:t>
      </w:r>
    </w:p>
    <w:p w14:paraId="6302AC8E" w14:textId="0A627567" w:rsidR="00F12F12" w:rsidRPr="00201EC9" w:rsidRDefault="00F12F12" w:rsidP="001372F8">
      <w:pPr>
        <w:pStyle w:val="Nagwek3"/>
      </w:pPr>
      <w:bookmarkStart w:id="18" w:name="_Toc143772139"/>
      <w:r w:rsidRPr="00201EC9">
        <w:lastRenderedPageBreak/>
        <w:t>Wymogi regulacyjne CPR</w:t>
      </w:r>
      <w:bookmarkEnd w:id="18"/>
    </w:p>
    <w:p w14:paraId="19CCAF01" w14:textId="27863DD7" w:rsidR="00F12F12" w:rsidRPr="00201EC9" w:rsidRDefault="00F12F12" w:rsidP="001372F8">
      <w:pPr>
        <w:rPr>
          <w:rFonts w:cs="Arial"/>
          <w:lang w:eastAsia="pl-PL"/>
        </w:rPr>
      </w:pPr>
      <w:r w:rsidRPr="00201EC9">
        <w:rPr>
          <w:rFonts w:cs="Arial"/>
          <w:lang w:eastAsia="pl-PL"/>
        </w:rPr>
        <w:t>Instalacje wykonywane w Unii Europejskiej podlegają przepisom dotyczącym wyrobów budowlanych (CPR). Nowe europejskie rozporządzenie dotyczące m.in. kabli miedzianych i światłowodowych zatytułowane "Rozporządzenie w sprawie wyrobów budowlanych" (CPR) weszło w życie 1 lipca 2017 roku. Proponowany dostawca okablowania musi być zgodny a nowym rozporządzeniem.</w:t>
      </w:r>
    </w:p>
    <w:p w14:paraId="5C627634" w14:textId="63FF22AA" w:rsidR="00F12F12" w:rsidRPr="00201EC9" w:rsidRDefault="00F12F12" w:rsidP="001372F8">
      <w:pPr>
        <w:rPr>
          <w:rFonts w:cs="Arial"/>
          <w:lang w:eastAsia="pl-PL"/>
        </w:rPr>
      </w:pPr>
      <w:r w:rsidRPr="00201EC9">
        <w:rPr>
          <w:rFonts w:cs="Arial"/>
          <w:lang w:eastAsia="pl-PL"/>
        </w:rPr>
        <w:t>Proponowany dostawca okablowania powinien klasyfikować swoje obecne europejskie portfolio kabli miedzianych i światłowodowych poziomych, wykorzystując zatwierdzone jednostki notyfikowane i tym samym zapewniając zgodność z wymaganiami Rozporządzenia o Wyrobach Budowlanych (CPR).</w:t>
      </w:r>
    </w:p>
    <w:p w14:paraId="6D6CEC17" w14:textId="5319FB1A" w:rsidR="00F12F12" w:rsidRPr="00201EC9" w:rsidRDefault="00F12F12" w:rsidP="001372F8">
      <w:pPr>
        <w:rPr>
          <w:rFonts w:cs="Arial"/>
          <w:lang w:eastAsia="pl-PL"/>
        </w:rPr>
      </w:pPr>
      <w:r w:rsidRPr="00201EC9">
        <w:rPr>
          <w:rFonts w:cs="Arial"/>
          <w:lang w:eastAsia="pl-PL"/>
        </w:rPr>
        <w:t>Rozporządzenie stanowi, że kable miedziane i światłowodowe stosowane wewnątrz budynków produkowane od 1 lipca 2017 r. muszą posiadać oznaczenie CE na opakowaniu oraz deklarację właściwości użytkowych (</w:t>
      </w:r>
      <w:proofErr w:type="spellStart"/>
      <w:r w:rsidRPr="00201EC9">
        <w:rPr>
          <w:rFonts w:cs="Arial"/>
          <w:lang w:eastAsia="pl-PL"/>
        </w:rPr>
        <w:t>DoP</w:t>
      </w:r>
      <w:proofErr w:type="spellEnd"/>
      <w:r w:rsidRPr="00201EC9">
        <w:rPr>
          <w:rFonts w:cs="Arial"/>
          <w:lang w:eastAsia="pl-PL"/>
        </w:rPr>
        <w:t>) łatwo dostępną dla użytkownika.</w:t>
      </w:r>
    </w:p>
    <w:p w14:paraId="5F93EBC4" w14:textId="678582AC" w:rsidR="00F12F12" w:rsidRPr="00201EC9" w:rsidRDefault="00F12F12" w:rsidP="001372F8">
      <w:pPr>
        <w:rPr>
          <w:rFonts w:cs="Arial"/>
          <w:lang w:eastAsia="pl-PL"/>
        </w:rPr>
      </w:pPr>
      <w:r w:rsidRPr="00201EC9">
        <w:rPr>
          <w:rFonts w:cs="Arial"/>
          <w:lang w:eastAsia="pl-PL"/>
        </w:rPr>
        <w:t>W przypadku produktów wymienionych w tym dokumencie CPR dotyczy kabl</w:t>
      </w:r>
      <w:r w:rsidR="0097620D" w:rsidRPr="00201EC9">
        <w:rPr>
          <w:rFonts w:cs="Arial"/>
          <w:lang w:eastAsia="pl-PL"/>
        </w:rPr>
        <w:t>i</w:t>
      </w:r>
      <w:r w:rsidRPr="00201EC9">
        <w:rPr>
          <w:rFonts w:cs="Arial"/>
          <w:lang w:eastAsia="pl-PL"/>
        </w:rPr>
        <w:t xml:space="preserve"> miedzian</w:t>
      </w:r>
      <w:r w:rsidR="0097620D" w:rsidRPr="00201EC9">
        <w:rPr>
          <w:rFonts w:cs="Arial"/>
          <w:lang w:eastAsia="pl-PL"/>
        </w:rPr>
        <w:t>ych i</w:t>
      </w:r>
      <w:r w:rsidRPr="00201EC9">
        <w:rPr>
          <w:rFonts w:cs="Arial"/>
          <w:lang w:eastAsia="pl-PL"/>
        </w:rPr>
        <w:t xml:space="preserve"> światłowodow</w:t>
      </w:r>
      <w:r w:rsidR="0097620D" w:rsidRPr="00201EC9">
        <w:rPr>
          <w:rFonts w:cs="Arial"/>
          <w:lang w:eastAsia="pl-PL"/>
        </w:rPr>
        <w:t>ych</w:t>
      </w:r>
      <w:r w:rsidRPr="00201EC9">
        <w:rPr>
          <w:rFonts w:cs="Arial"/>
          <w:lang w:eastAsia="pl-PL"/>
        </w:rPr>
        <w:t>.</w:t>
      </w:r>
      <w:r w:rsidR="0097620D" w:rsidRPr="00201EC9">
        <w:rPr>
          <w:rFonts w:cs="Arial"/>
          <w:lang w:eastAsia="pl-PL"/>
        </w:rPr>
        <w:t xml:space="preserve"> </w:t>
      </w:r>
      <w:r w:rsidRPr="00201EC9">
        <w:rPr>
          <w:rFonts w:cs="Arial"/>
          <w:lang w:eastAsia="pl-PL"/>
        </w:rPr>
        <w:t xml:space="preserve">CPR określa, jak kable reagują w warunkach pożaru (tj. </w:t>
      </w:r>
      <w:r w:rsidR="0097620D" w:rsidRPr="00201EC9">
        <w:rPr>
          <w:rFonts w:cs="Arial"/>
          <w:lang w:eastAsia="pl-PL"/>
        </w:rPr>
        <w:t>w</w:t>
      </w:r>
      <w:r w:rsidRPr="00201EC9">
        <w:rPr>
          <w:rFonts w:cs="Arial"/>
          <w:lang w:eastAsia="pl-PL"/>
        </w:rPr>
        <w:t xml:space="preserve">łaściwości spalania, takie jak </w:t>
      </w:r>
      <w:r w:rsidR="0097620D" w:rsidRPr="00201EC9">
        <w:rPr>
          <w:rFonts w:cs="Arial"/>
          <w:lang w:eastAsia="pl-PL"/>
        </w:rPr>
        <w:t xml:space="preserve">przenoszenie </w:t>
      </w:r>
      <w:r w:rsidR="001766E6" w:rsidRPr="00201EC9">
        <w:rPr>
          <w:rFonts w:cs="Arial"/>
          <w:lang w:eastAsia="pl-PL"/>
        </w:rPr>
        <w:t>ognia</w:t>
      </w:r>
      <w:r w:rsidRPr="00201EC9">
        <w:rPr>
          <w:rFonts w:cs="Arial"/>
          <w:lang w:eastAsia="pl-PL"/>
        </w:rPr>
        <w:t>, wytwarzanie dymu, kwas i płonące krople itp.).</w:t>
      </w:r>
      <w:r w:rsidR="0097620D" w:rsidRPr="00201EC9">
        <w:rPr>
          <w:rFonts w:cs="Arial"/>
          <w:lang w:eastAsia="pl-PL"/>
        </w:rPr>
        <w:t xml:space="preserve"> </w:t>
      </w:r>
      <w:r w:rsidRPr="00201EC9">
        <w:rPr>
          <w:rFonts w:cs="Arial"/>
          <w:lang w:eastAsia="pl-PL"/>
        </w:rPr>
        <w:t xml:space="preserve">Poziom wydajności </w:t>
      </w:r>
      <w:r w:rsidR="0097620D" w:rsidRPr="00201EC9">
        <w:rPr>
          <w:rFonts w:cs="Arial"/>
          <w:lang w:eastAsia="pl-PL"/>
        </w:rPr>
        <w:t xml:space="preserve">kabli </w:t>
      </w:r>
      <w:r w:rsidRPr="00201EC9">
        <w:rPr>
          <w:rFonts w:cs="Arial"/>
          <w:lang w:eastAsia="pl-PL"/>
        </w:rPr>
        <w:t xml:space="preserve">jest oznaczony przez </w:t>
      </w:r>
      <w:r w:rsidR="0097620D" w:rsidRPr="00201EC9">
        <w:rPr>
          <w:rFonts w:cs="Arial"/>
          <w:lang w:eastAsia="pl-PL"/>
        </w:rPr>
        <w:t xml:space="preserve">tzw. </w:t>
      </w:r>
      <w:r w:rsidRPr="00201EC9">
        <w:rPr>
          <w:rFonts w:cs="Arial"/>
          <w:lang w:eastAsia="pl-PL"/>
        </w:rPr>
        <w:t>Euro</w:t>
      </w:r>
      <w:r w:rsidR="0097620D" w:rsidRPr="00201EC9">
        <w:rPr>
          <w:rFonts w:cs="Arial"/>
          <w:lang w:eastAsia="pl-PL"/>
        </w:rPr>
        <w:t>klasy</w:t>
      </w:r>
      <w:r w:rsidRPr="00201EC9">
        <w:rPr>
          <w:rFonts w:cs="Arial"/>
          <w:lang w:eastAsia="pl-PL"/>
        </w:rPr>
        <w:t>.</w:t>
      </w:r>
      <w:r w:rsidR="0097620D" w:rsidRPr="00201EC9">
        <w:rPr>
          <w:rFonts w:cs="Arial"/>
          <w:lang w:eastAsia="pl-PL"/>
        </w:rPr>
        <w:t xml:space="preserve"> Euroklasy są hierarchiczne, co oznacza, że ​​można stosować materiały o wyższym oznaczeniu we wszystkich parametrach. Różne kraje mają różne minimalne wymagania Euroklas.</w:t>
      </w:r>
    </w:p>
    <w:p w14:paraId="76379AC5" w14:textId="4EDD0892" w:rsidR="00F12F12" w:rsidRPr="00201EC9" w:rsidRDefault="00F12F12" w:rsidP="001372F8">
      <w:pPr>
        <w:rPr>
          <w:rFonts w:cs="Arial"/>
          <w:lang w:eastAsia="pl-PL"/>
        </w:rPr>
      </w:pPr>
      <w:r w:rsidRPr="00201EC9">
        <w:rPr>
          <w:rFonts w:cs="Arial"/>
          <w:lang w:eastAsia="pl-PL"/>
        </w:rPr>
        <w:t>CPR nie ma zastosowania do patchcordów lub zestawów, które nie są na stałe zainstalowane w budynku.</w:t>
      </w:r>
    </w:p>
    <w:p w14:paraId="6B68620C" w14:textId="28A2BC3D" w:rsidR="00F12F12" w:rsidRPr="00201EC9" w:rsidRDefault="00F12F12" w:rsidP="001372F8">
      <w:pPr>
        <w:rPr>
          <w:rFonts w:cs="Arial"/>
          <w:lang w:eastAsia="pl-PL"/>
        </w:rPr>
      </w:pPr>
      <w:r w:rsidRPr="00201EC9">
        <w:rPr>
          <w:rFonts w:cs="Arial"/>
          <w:lang w:eastAsia="pl-PL"/>
        </w:rPr>
        <w:t>Ten projekt wymaga, aby kabl</w:t>
      </w:r>
      <w:r w:rsidR="0097620D" w:rsidRPr="00201EC9">
        <w:rPr>
          <w:rFonts w:cs="Arial"/>
          <w:lang w:eastAsia="pl-PL"/>
        </w:rPr>
        <w:t>e</w:t>
      </w:r>
      <w:r w:rsidRPr="00201EC9">
        <w:rPr>
          <w:rFonts w:cs="Arial"/>
          <w:lang w:eastAsia="pl-PL"/>
        </w:rPr>
        <w:t xml:space="preserve"> komunikacyjn</w:t>
      </w:r>
      <w:r w:rsidR="0097620D" w:rsidRPr="00201EC9">
        <w:rPr>
          <w:rFonts w:cs="Arial"/>
          <w:lang w:eastAsia="pl-PL"/>
        </w:rPr>
        <w:t>e</w:t>
      </w:r>
      <w:r w:rsidRPr="00201EC9">
        <w:rPr>
          <w:rFonts w:cs="Arial"/>
          <w:lang w:eastAsia="pl-PL"/>
        </w:rPr>
        <w:t xml:space="preserve"> spełniał</w:t>
      </w:r>
      <w:r w:rsidR="0097620D" w:rsidRPr="00201EC9">
        <w:rPr>
          <w:rFonts w:cs="Arial"/>
          <w:lang w:eastAsia="pl-PL"/>
        </w:rPr>
        <w:t>y</w:t>
      </w:r>
      <w:r w:rsidRPr="00201EC9">
        <w:rPr>
          <w:rFonts w:cs="Arial"/>
          <w:lang w:eastAsia="pl-PL"/>
        </w:rPr>
        <w:t xml:space="preserve"> co najmniej </w:t>
      </w:r>
      <w:proofErr w:type="spellStart"/>
      <w:r w:rsidRPr="00201EC9">
        <w:rPr>
          <w:rFonts w:cs="Arial"/>
          <w:lang w:eastAsia="pl-PL"/>
        </w:rPr>
        <w:t>Euro</w:t>
      </w:r>
      <w:r w:rsidR="0097620D" w:rsidRPr="00201EC9">
        <w:rPr>
          <w:rFonts w:cs="Arial"/>
          <w:lang w:eastAsia="pl-PL"/>
        </w:rPr>
        <w:t>klasę</w:t>
      </w:r>
      <w:proofErr w:type="spellEnd"/>
      <w:r w:rsidRPr="00201EC9">
        <w:rPr>
          <w:rFonts w:cs="Arial"/>
          <w:lang w:eastAsia="pl-PL"/>
        </w:rPr>
        <w:t xml:space="preserve"> </w:t>
      </w:r>
      <w:r w:rsidR="00267261" w:rsidRPr="00201EC9">
        <w:rPr>
          <w:rFonts w:cs="Arial"/>
          <w:lang w:eastAsia="pl-PL"/>
        </w:rPr>
        <w:t>B2</w:t>
      </w:r>
      <w:r w:rsidRPr="00201EC9">
        <w:rPr>
          <w:rFonts w:cs="Arial"/>
          <w:lang w:eastAsia="pl-PL"/>
        </w:rPr>
        <w:t>ca.</w:t>
      </w:r>
    </w:p>
    <w:p w14:paraId="79376DED" w14:textId="39F1F5B7" w:rsidR="009F70AB" w:rsidRPr="00201EC9" w:rsidRDefault="009F70AB" w:rsidP="001372F8">
      <w:pPr>
        <w:pStyle w:val="Nagwek3"/>
      </w:pPr>
      <w:bookmarkStart w:id="19" w:name="_Toc536376725"/>
      <w:bookmarkStart w:id="20" w:name="_Toc113257"/>
      <w:bookmarkStart w:id="21" w:name="_Toc19286552"/>
      <w:bookmarkStart w:id="22" w:name="_Toc19286622"/>
      <w:bookmarkStart w:id="23" w:name="_Toc19286781"/>
      <w:bookmarkStart w:id="24" w:name="_Toc19287163"/>
      <w:bookmarkStart w:id="25" w:name="_Toc143772140"/>
      <w:r w:rsidRPr="00201EC9">
        <w:t>Odbiór i pomiary sieci okablowania strukturalnego</w:t>
      </w:r>
      <w:bookmarkEnd w:id="19"/>
      <w:bookmarkEnd w:id="20"/>
      <w:bookmarkEnd w:id="21"/>
      <w:bookmarkEnd w:id="22"/>
      <w:bookmarkEnd w:id="23"/>
      <w:bookmarkEnd w:id="24"/>
      <w:bookmarkEnd w:id="25"/>
    </w:p>
    <w:p w14:paraId="5E811342" w14:textId="77777777" w:rsidR="009F70AB" w:rsidRPr="00201EC9" w:rsidRDefault="009F70AB" w:rsidP="001372F8">
      <w:pPr>
        <w:spacing w:line="240" w:lineRule="auto"/>
        <w:rPr>
          <w:rFonts w:cs="Arial"/>
        </w:rPr>
      </w:pPr>
      <w:r w:rsidRPr="00201EC9">
        <w:rPr>
          <w:rFonts w:cs="Arial"/>
        </w:rPr>
        <w:t>Warunkiem koniecznym dla odbioru końcowego instalacji przez Inwestora jest spełnienie wszystkich poniższych warunków:</w:t>
      </w:r>
    </w:p>
    <w:p w14:paraId="18CCB60D" w14:textId="77777777" w:rsidR="009F70AB" w:rsidRPr="00201EC9" w:rsidRDefault="009F70AB" w:rsidP="001372F8">
      <w:pPr>
        <w:pStyle w:val="Bezodstpw"/>
        <w:numPr>
          <w:ilvl w:val="0"/>
          <w:numId w:val="19"/>
        </w:numPr>
        <w:jc w:val="both"/>
        <w:rPr>
          <w:rFonts w:ascii="Arial" w:hAnsi="Arial" w:cs="Arial"/>
        </w:rPr>
      </w:pPr>
      <w:r w:rsidRPr="00201EC9">
        <w:rPr>
          <w:rFonts w:ascii="Arial" w:hAnsi="Arial" w:cs="Arial"/>
        </w:rPr>
        <w:t xml:space="preserve">wykonanie instalacji w sposób estetyczny, zgodny ze sztuką i obowiązującymi normami, </w:t>
      </w:r>
    </w:p>
    <w:p w14:paraId="0070D9DB" w14:textId="77777777" w:rsidR="009F70AB" w:rsidRPr="00201EC9" w:rsidRDefault="009F70AB" w:rsidP="001372F8">
      <w:pPr>
        <w:pStyle w:val="Bezodstpw"/>
        <w:numPr>
          <w:ilvl w:val="0"/>
          <w:numId w:val="19"/>
        </w:numPr>
        <w:jc w:val="both"/>
        <w:rPr>
          <w:rFonts w:ascii="Arial" w:hAnsi="Arial" w:cs="Arial"/>
        </w:rPr>
      </w:pPr>
      <w:r w:rsidRPr="00201EC9">
        <w:rPr>
          <w:rFonts w:ascii="Arial" w:hAnsi="Arial" w:cs="Arial"/>
        </w:rPr>
        <w:t xml:space="preserve">wykonanie kompletu pomiarów, </w:t>
      </w:r>
    </w:p>
    <w:p w14:paraId="046264D4" w14:textId="77777777" w:rsidR="009F70AB" w:rsidRPr="00201EC9" w:rsidRDefault="009F70AB" w:rsidP="001372F8">
      <w:pPr>
        <w:pStyle w:val="Bezodstpw"/>
        <w:numPr>
          <w:ilvl w:val="0"/>
          <w:numId w:val="19"/>
        </w:numPr>
        <w:jc w:val="both"/>
        <w:rPr>
          <w:rFonts w:ascii="Arial" w:hAnsi="Arial" w:cs="Arial"/>
        </w:rPr>
      </w:pPr>
      <w:r w:rsidRPr="00201EC9">
        <w:rPr>
          <w:rFonts w:ascii="Arial" w:hAnsi="Arial" w:cs="Arial"/>
        </w:rPr>
        <w:t>opracowanie i przekazanie dokumentacji powykonawczej Inwestorowi,</w:t>
      </w:r>
    </w:p>
    <w:p w14:paraId="4DC2CA52" w14:textId="77777777" w:rsidR="009F70AB" w:rsidRPr="00201EC9" w:rsidRDefault="009F70AB" w:rsidP="001372F8">
      <w:pPr>
        <w:pStyle w:val="Bezodstpw"/>
        <w:numPr>
          <w:ilvl w:val="0"/>
          <w:numId w:val="19"/>
        </w:numPr>
        <w:jc w:val="both"/>
        <w:rPr>
          <w:rFonts w:ascii="Arial" w:hAnsi="Arial" w:cs="Arial"/>
        </w:rPr>
      </w:pPr>
      <w:r w:rsidRPr="00201EC9">
        <w:rPr>
          <w:rFonts w:ascii="Arial" w:hAnsi="Arial" w:cs="Arial"/>
        </w:rPr>
        <w:t>uzyskanie gwarancji systemowej producenta okablowania.</w:t>
      </w:r>
    </w:p>
    <w:p w14:paraId="44D87EB1" w14:textId="77777777" w:rsidR="009F70AB" w:rsidRPr="00201EC9" w:rsidRDefault="009F70AB" w:rsidP="001372F8">
      <w:pPr>
        <w:pStyle w:val="Bezodstpw"/>
        <w:ind w:left="360"/>
        <w:jc w:val="both"/>
        <w:rPr>
          <w:rFonts w:ascii="Arial" w:hAnsi="Arial" w:cs="Arial"/>
        </w:rPr>
      </w:pPr>
    </w:p>
    <w:p w14:paraId="40813128" w14:textId="6FA2292E" w:rsidR="009F70AB" w:rsidRPr="00201EC9" w:rsidRDefault="009F70AB" w:rsidP="001372F8">
      <w:pPr>
        <w:spacing w:line="240" w:lineRule="auto"/>
        <w:rPr>
          <w:rFonts w:cs="Arial"/>
        </w:rPr>
      </w:pPr>
      <w:r w:rsidRPr="00201EC9">
        <w:rPr>
          <w:rFonts w:cs="Arial"/>
        </w:rPr>
        <w:t xml:space="preserve">Wykonawstwo pomiarów sieci miedzianej </w:t>
      </w:r>
      <w:r w:rsidR="0097620D" w:rsidRPr="00201EC9">
        <w:rPr>
          <w:rFonts w:cs="Arial"/>
        </w:rPr>
        <w:t>K</w:t>
      </w:r>
      <w:r w:rsidRPr="00201EC9">
        <w:rPr>
          <w:rFonts w:cs="Arial"/>
        </w:rPr>
        <w:t>lasy E</w:t>
      </w:r>
      <w:r w:rsidRPr="00201EC9">
        <w:rPr>
          <w:rFonts w:cs="Arial"/>
          <w:vertAlign w:val="subscript"/>
        </w:rPr>
        <w:t>A</w:t>
      </w:r>
      <w:r w:rsidRPr="00201EC9">
        <w:rPr>
          <w:rFonts w:cs="Arial"/>
        </w:rPr>
        <w:t xml:space="preserve"> powinno być zgodne z normą IEC 61935-1. Pomiary sieci światłowodowej powinny być wykonane zgodnie z normą ISO/IEC 14763-3. Pomiary należy wykonać dla wszystkich interfejsów okablowania poziomego oraz szkieletowego.</w:t>
      </w:r>
    </w:p>
    <w:p w14:paraId="374791BD" w14:textId="77777777" w:rsidR="009F70AB" w:rsidRPr="00201EC9" w:rsidRDefault="009F70AB" w:rsidP="001372F8">
      <w:pPr>
        <w:spacing w:line="240" w:lineRule="auto"/>
        <w:rPr>
          <w:rFonts w:cs="Arial"/>
        </w:rPr>
      </w:pPr>
      <w:r w:rsidRPr="00201EC9">
        <w:rPr>
          <w:rFonts w:cs="Arial"/>
        </w:rPr>
        <w:t>Należy użyć miernika dynamicznego (analizatora), który posiada możliwość analizy parametrów, według aktualnie obowiązujących norm. Sprzęt pomiarowy musi posiadać aktualną kalibrację/legalizację (tj. certyfikat potwierdzający dokładność jego wskazań, wydany przez serwis producenta).</w:t>
      </w:r>
    </w:p>
    <w:p w14:paraId="4FAEE111" w14:textId="77777777" w:rsidR="009F70AB" w:rsidRPr="00201EC9" w:rsidRDefault="009F70AB" w:rsidP="001372F8">
      <w:pPr>
        <w:spacing w:line="240" w:lineRule="auto"/>
        <w:rPr>
          <w:rFonts w:cs="Arial"/>
        </w:rPr>
      </w:pPr>
      <w:r w:rsidRPr="00201EC9">
        <w:rPr>
          <w:rFonts w:cs="Arial"/>
        </w:rPr>
        <w:t>Na raportach pomiarowych muszą się znaleźć informacje dotyczące ustawień sprzętu pomiarowego (norma, typ kabla itp.), nazwa mierzonego łącza oraz wyniki pomiarów wraz z zapasami w stosunku do limitów z norm. Każdy wynik musi być jednoznacznie opisany jako poprawny lub niepoprawny.</w:t>
      </w:r>
    </w:p>
    <w:p w14:paraId="02FD281D" w14:textId="77777777" w:rsidR="009F70AB" w:rsidRPr="00201EC9" w:rsidRDefault="009F70AB" w:rsidP="001372F8">
      <w:pPr>
        <w:pStyle w:val="Nagwek4"/>
        <w:rPr>
          <w:rFonts w:cs="Arial"/>
        </w:rPr>
      </w:pPr>
      <w:bookmarkStart w:id="26" w:name="_Toc536376726"/>
      <w:bookmarkStart w:id="27" w:name="_Toc113258"/>
      <w:bookmarkStart w:id="28" w:name="_Toc19286553"/>
      <w:bookmarkStart w:id="29" w:name="_Toc19286623"/>
      <w:bookmarkStart w:id="30" w:name="_Toc19286782"/>
      <w:bookmarkStart w:id="31" w:name="_Toc19287164"/>
      <w:bookmarkStart w:id="32" w:name="_Toc143772141"/>
      <w:r w:rsidRPr="00201EC9">
        <w:rPr>
          <w:rFonts w:cs="Arial"/>
        </w:rPr>
        <w:lastRenderedPageBreak/>
        <w:t>Pomiary okablowania miedzianego</w:t>
      </w:r>
      <w:bookmarkEnd w:id="26"/>
      <w:bookmarkEnd w:id="27"/>
      <w:bookmarkEnd w:id="28"/>
      <w:bookmarkEnd w:id="29"/>
      <w:bookmarkEnd w:id="30"/>
      <w:bookmarkEnd w:id="31"/>
      <w:bookmarkEnd w:id="32"/>
    </w:p>
    <w:p w14:paraId="44F89955" w14:textId="5C3FA1B5" w:rsidR="009F70AB" w:rsidRPr="00201EC9" w:rsidRDefault="009F70AB" w:rsidP="001372F8">
      <w:pPr>
        <w:numPr>
          <w:ilvl w:val="0"/>
          <w:numId w:val="20"/>
        </w:numPr>
        <w:spacing w:after="0" w:line="240" w:lineRule="auto"/>
        <w:rPr>
          <w:rFonts w:cs="Arial"/>
        </w:rPr>
      </w:pPr>
      <w:r w:rsidRPr="00201EC9">
        <w:rPr>
          <w:rFonts w:cs="Arial"/>
        </w:rPr>
        <w:t xml:space="preserve">Analizator okablowania wykorzystany do pomiarów sieci miedzianej musi charakteryzować się przynajmniej V klasą dokładności dla </w:t>
      </w:r>
      <w:r w:rsidR="0097620D" w:rsidRPr="00201EC9">
        <w:rPr>
          <w:rFonts w:cs="Arial"/>
        </w:rPr>
        <w:t>K</w:t>
      </w:r>
      <w:r w:rsidRPr="00201EC9">
        <w:rPr>
          <w:rFonts w:cs="Arial"/>
        </w:rPr>
        <w:t>lasy E</w:t>
      </w:r>
      <w:r w:rsidRPr="00201EC9">
        <w:rPr>
          <w:rFonts w:cs="Arial"/>
          <w:vertAlign w:val="subscript"/>
        </w:rPr>
        <w:t>A</w:t>
      </w:r>
      <w:r w:rsidRPr="00201EC9">
        <w:rPr>
          <w:rFonts w:cs="Arial"/>
        </w:rPr>
        <w:t xml:space="preserve"> wg IEC 61935-1 (proponowane urządzenia to np. FLUKE DSX5000 lub DSX8000).</w:t>
      </w:r>
    </w:p>
    <w:p w14:paraId="101F1F96" w14:textId="77777777" w:rsidR="009F70AB" w:rsidRPr="00201EC9" w:rsidRDefault="009F70AB" w:rsidP="001372F8">
      <w:pPr>
        <w:numPr>
          <w:ilvl w:val="0"/>
          <w:numId w:val="20"/>
        </w:numPr>
        <w:spacing w:after="0" w:line="240" w:lineRule="auto"/>
        <w:rPr>
          <w:rFonts w:cs="Arial"/>
        </w:rPr>
      </w:pPr>
      <w:r w:rsidRPr="00201EC9">
        <w:rPr>
          <w:rFonts w:cs="Arial"/>
        </w:rPr>
        <w:t>Pomiary sieci miedzianej dla Klasy E</w:t>
      </w:r>
      <w:r w:rsidRPr="00201EC9">
        <w:rPr>
          <w:rFonts w:cs="Arial"/>
          <w:vertAlign w:val="subscript"/>
        </w:rPr>
        <w:t>A</w:t>
      </w:r>
      <w:r w:rsidRPr="00201EC9">
        <w:rPr>
          <w:rFonts w:cs="Arial"/>
        </w:rPr>
        <w:t xml:space="preserve"> należy wykonać na zgodność z ISO/IEC11801 lub EN50173-1 zachowując następującą kolejność:</w:t>
      </w:r>
    </w:p>
    <w:p w14:paraId="150B6F79" w14:textId="77777777" w:rsidR="009F70AB" w:rsidRPr="00201EC9" w:rsidRDefault="009F70AB" w:rsidP="001372F8">
      <w:pPr>
        <w:numPr>
          <w:ilvl w:val="1"/>
          <w:numId w:val="21"/>
        </w:numPr>
        <w:spacing w:after="0" w:line="240" w:lineRule="auto"/>
        <w:rPr>
          <w:rFonts w:cs="Arial"/>
        </w:rPr>
      </w:pPr>
      <w:r w:rsidRPr="00201EC9">
        <w:rPr>
          <w:rFonts w:cs="Arial"/>
        </w:rPr>
        <w:t>Łącze stałe (Permanent Link) przy wykorzystaniu odpowiednich adapterów pomiarowych specyfikowanych przez producenta sprzętu pomiarowego,</w:t>
      </w:r>
    </w:p>
    <w:p w14:paraId="72C02E59" w14:textId="77777777" w:rsidR="009F70AB" w:rsidRPr="00201EC9" w:rsidRDefault="009F70AB" w:rsidP="001372F8">
      <w:pPr>
        <w:numPr>
          <w:ilvl w:val="1"/>
          <w:numId w:val="21"/>
        </w:numPr>
        <w:spacing w:after="0" w:line="240" w:lineRule="auto"/>
        <w:rPr>
          <w:rFonts w:cs="Arial"/>
        </w:rPr>
      </w:pPr>
      <w:r w:rsidRPr="00201EC9">
        <w:rPr>
          <w:rFonts w:cs="Arial"/>
        </w:rPr>
        <w:t>Kable krosowe przy wykorzystaniu odpowiednich adapterów pomiarowych specyfikowanych przez producenta sprzętu pomiarowego,</w:t>
      </w:r>
    </w:p>
    <w:p w14:paraId="51BF11C7" w14:textId="77777777" w:rsidR="009F70AB" w:rsidRPr="00201EC9" w:rsidRDefault="009F70AB" w:rsidP="001372F8">
      <w:pPr>
        <w:numPr>
          <w:ilvl w:val="1"/>
          <w:numId w:val="21"/>
        </w:numPr>
        <w:spacing w:after="0" w:line="240" w:lineRule="auto"/>
        <w:rPr>
          <w:rFonts w:cs="Arial"/>
        </w:rPr>
      </w:pPr>
      <w:r w:rsidRPr="00201EC9">
        <w:rPr>
          <w:rFonts w:cs="Arial"/>
        </w:rPr>
        <w:t>Kanał (Channel) przy wykorzystaniu odpowiednich adapterów pomiarowych specyfikowanych przez producenta sprzętu pomiarowego,</w:t>
      </w:r>
    </w:p>
    <w:p w14:paraId="2A19EC77" w14:textId="07F2F84C" w:rsidR="009F70AB" w:rsidRPr="00201EC9" w:rsidRDefault="009F70AB" w:rsidP="001372F8">
      <w:pPr>
        <w:pStyle w:val="Akapitzlist"/>
        <w:numPr>
          <w:ilvl w:val="0"/>
          <w:numId w:val="20"/>
        </w:numPr>
        <w:spacing w:after="0" w:line="240" w:lineRule="auto"/>
        <w:rPr>
          <w:rFonts w:cs="Arial"/>
        </w:rPr>
      </w:pPr>
      <w:r w:rsidRPr="00201EC9">
        <w:rPr>
          <w:rFonts w:cs="Arial"/>
        </w:rPr>
        <w:t xml:space="preserve">Pomiary łączy wykorzystujących wtyki MPTL należy wykonać zgodnie </w:t>
      </w:r>
      <w:r w:rsidR="001766E6" w:rsidRPr="00201EC9">
        <w:rPr>
          <w:rFonts w:cs="Arial"/>
        </w:rPr>
        <w:t>z</w:t>
      </w:r>
      <w:r w:rsidRPr="00201EC9">
        <w:rPr>
          <w:rFonts w:cs="Arial"/>
        </w:rPr>
        <w:t xml:space="preserve"> ANSI-TIA568.2-D </w:t>
      </w:r>
      <w:r w:rsidR="0097620D" w:rsidRPr="00201EC9">
        <w:rPr>
          <w:rFonts w:cs="Arial"/>
        </w:rPr>
        <w:t>dla Klasy E</w:t>
      </w:r>
      <w:r w:rsidR="0097620D" w:rsidRPr="00201EC9">
        <w:rPr>
          <w:rFonts w:cs="Arial"/>
          <w:vertAlign w:val="subscript"/>
        </w:rPr>
        <w:t>A</w:t>
      </w:r>
      <w:r w:rsidR="0097620D" w:rsidRPr="00201EC9">
        <w:rPr>
          <w:rFonts w:cs="Arial"/>
        </w:rPr>
        <w:t xml:space="preserve"> </w:t>
      </w:r>
      <w:r w:rsidRPr="00201EC9">
        <w:rPr>
          <w:rFonts w:cs="Arial"/>
        </w:rPr>
        <w:t>wykorzystując odpowiednie adaptery pomiarowe specyfikowane przez producenta sprzętu pomiarowego dla danej klasy okablowania,</w:t>
      </w:r>
    </w:p>
    <w:p w14:paraId="3F915DA8" w14:textId="77777777" w:rsidR="009F70AB" w:rsidRPr="00201EC9" w:rsidRDefault="009F70AB" w:rsidP="001372F8">
      <w:pPr>
        <w:numPr>
          <w:ilvl w:val="0"/>
          <w:numId w:val="20"/>
        </w:numPr>
        <w:spacing w:after="0" w:line="240" w:lineRule="auto"/>
        <w:rPr>
          <w:rFonts w:cs="Arial"/>
        </w:rPr>
      </w:pPr>
      <w:r w:rsidRPr="00201EC9">
        <w:rPr>
          <w:rFonts w:cs="Arial"/>
        </w:rPr>
        <w:t>Protokół pomiarowy każdego toru transmisyjnego poziomego miedzianego ma zawierać:</w:t>
      </w:r>
    </w:p>
    <w:p w14:paraId="46C2DA5C" w14:textId="77777777" w:rsidR="009F70AB" w:rsidRPr="00201EC9" w:rsidRDefault="009F70AB" w:rsidP="001372F8">
      <w:pPr>
        <w:numPr>
          <w:ilvl w:val="1"/>
          <w:numId w:val="20"/>
        </w:numPr>
        <w:spacing w:after="0" w:line="240" w:lineRule="auto"/>
        <w:rPr>
          <w:rFonts w:cs="Arial"/>
        </w:rPr>
      </w:pPr>
      <w:r w:rsidRPr="00201EC9">
        <w:rPr>
          <w:rFonts w:cs="Arial"/>
        </w:rPr>
        <w:t>mapę połączeń,</w:t>
      </w:r>
    </w:p>
    <w:p w14:paraId="3C3FDD94" w14:textId="77777777" w:rsidR="009F70AB" w:rsidRPr="00201EC9" w:rsidRDefault="009F70AB" w:rsidP="001372F8">
      <w:pPr>
        <w:numPr>
          <w:ilvl w:val="1"/>
          <w:numId w:val="20"/>
        </w:numPr>
        <w:spacing w:after="0" w:line="240" w:lineRule="auto"/>
        <w:rPr>
          <w:rFonts w:cs="Arial"/>
        </w:rPr>
      </w:pPr>
      <w:r w:rsidRPr="00201EC9">
        <w:rPr>
          <w:rFonts w:cs="Arial"/>
        </w:rPr>
        <w:t>długość połączeń i rezystancje par,</w:t>
      </w:r>
    </w:p>
    <w:p w14:paraId="79244EA7" w14:textId="77777777" w:rsidR="009F70AB" w:rsidRPr="00201EC9" w:rsidRDefault="009F70AB" w:rsidP="001372F8">
      <w:pPr>
        <w:numPr>
          <w:ilvl w:val="1"/>
          <w:numId w:val="20"/>
        </w:numPr>
        <w:spacing w:after="0" w:line="240" w:lineRule="auto"/>
        <w:rPr>
          <w:rFonts w:cs="Arial"/>
        </w:rPr>
      </w:pPr>
      <w:r w:rsidRPr="00201EC9">
        <w:rPr>
          <w:rFonts w:cs="Arial"/>
        </w:rPr>
        <w:t>opóźnienie propagacji oraz różnicę opóźnień propagacji,</w:t>
      </w:r>
    </w:p>
    <w:p w14:paraId="00EA5F59" w14:textId="77777777" w:rsidR="009F70AB" w:rsidRPr="00201EC9" w:rsidRDefault="009F70AB" w:rsidP="001372F8">
      <w:pPr>
        <w:numPr>
          <w:ilvl w:val="1"/>
          <w:numId w:val="20"/>
        </w:numPr>
        <w:spacing w:after="0" w:line="240" w:lineRule="auto"/>
        <w:rPr>
          <w:rFonts w:cs="Arial"/>
        </w:rPr>
      </w:pPr>
      <w:r w:rsidRPr="00201EC9">
        <w:rPr>
          <w:rFonts w:cs="Arial"/>
        </w:rPr>
        <w:t>tłumienie,</w:t>
      </w:r>
    </w:p>
    <w:p w14:paraId="3A58846B" w14:textId="77777777" w:rsidR="009F70AB" w:rsidRPr="00201EC9" w:rsidRDefault="009F70AB" w:rsidP="001372F8">
      <w:pPr>
        <w:numPr>
          <w:ilvl w:val="1"/>
          <w:numId w:val="20"/>
        </w:numPr>
        <w:spacing w:after="0" w:line="240" w:lineRule="auto"/>
        <w:rPr>
          <w:rFonts w:cs="Arial"/>
        </w:rPr>
      </w:pPr>
      <w:r w:rsidRPr="00201EC9">
        <w:rPr>
          <w:rFonts w:cs="Arial"/>
        </w:rPr>
        <w:t>NEXT i PS NEXT w dwóch kierunkach,</w:t>
      </w:r>
    </w:p>
    <w:p w14:paraId="70DCC15B" w14:textId="77777777" w:rsidR="009F70AB" w:rsidRPr="00201EC9" w:rsidRDefault="009F70AB" w:rsidP="001372F8">
      <w:pPr>
        <w:numPr>
          <w:ilvl w:val="1"/>
          <w:numId w:val="20"/>
        </w:numPr>
        <w:spacing w:after="0" w:line="240" w:lineRule="auto"/>
        <w:rPr>
          <w:rFonts w:cs="Arial"/>
        </w:rPr>
      </w:pPr>
      <w:r w:rsidRPr="00201EC9">
        <w:rPr>
          <w:rFonts w:cs="Arial"/>
        </w:rPr>
        <w:t>ACR-F i PS ACR-F w dwóch kierunkach,</w:t>
      </w:r>
    </w:p>
    <w:p w14:paraId="5FF2A61C" w14:textId="77777777" w:rsidR="009F70AB" w:rsidRPr="00201EC9" w:rsidRDefault="009F70AB" w:rsidP="001372F8">
      <w:pPr>
        <w:numPr>
          <w:ilvl w:val="1"/>
          <w:numId w:val="20"/>
        </w:numPr>
        <w:spacing w:after="0" w:line="240" w:lineRule="auto"/>
        <w:rPr>
          <w:rFonts w:cs="Arial"/>
        </w:rPr>
      </w:pPr>
      <w:r w:rsidRPr="00201EC9">
        <w:rPr>
          <w:rFonts w:cs="Arial"/>
        </w:rPr>
        <w:t>ACR-N i PS ACR-N w dwóch kierunkach,</w:t>
      </w:r>
    </w:p>
    <w:p w14:paraId="7ADB694B" w14:textId="77777777" w:rsidR="009F70AB" w:rsidRPr="00201EC9" w:rsidRDefault="009F70AB" w:rsidP="001372F8">
      <w:pPr>
        <w:numPr>
          <w:ilvl w:val="1"/>
          <w:numId w:val="20"/>
        </w:numPr>
        <w:spacing w:after="0" w:line="240" w:lineRule="auto"/>
        <w:rPr>
          <w:rFonts w:cs="Arial"/>
        </w:rPr>
      </w:pPr>
      <w:r w:rsidRPr="00201EC9">
        <w:rPr>
          <w:rFonts w:cs="Arial"/>
        </w:rPr>
        <w:t>RL w dwóch kierunkach,</w:t>
      </w:r>
    </w:p>
    <w:p w14:paraId="4E635C61" w14:textId="5BC71C39" w:rsidR="009F70AB" w:rsidRPr="00201EC9" w:rsidRDefault="009F70AB" w:rsidP="001372F8">
      <w:pPr>
        <w:pStyle w:val="Nagwek4"/>
        <w:rPr>
          <w:rFonts w:cs="Arial"/>
        </w:rPr>
      </w:pPr>
      <w:bookmarkStart w:id="33" w:name="_Toc536376727"/>
      <w:bookmarkStart w:id="34" w:name="_Toc113259"/>
      <w:bookmarkStart w:id="35" w:name="_Toc19286554"/>
      <w:bookmarkStart w:id="36" w:name="_Toc19286624"/>
      <w:bookmarkStart w:id="37" w:name="_Toc19286783"/>
      <w:bookmarkStart w:id="38" w:name="_Toc19287165"/>
      <w:bookmarkStart w:id="39" w:name="_Toc143772142"/>
      <w:r w:rsidRPr="00201EC9">
        <w:rPr>
          <w:rFonts w:cs="Arial"/>
        </w:rPr>
        <w:t>Pomiary okablowania światłowodowego</w:t>
      </w:r>
      <w:bookmarkEnd w:id="33"/>
      <w:bookmarkEnd w:id="34"/>
      <w:bookmarkEnd w:id="35"/>
      <w:bookmarkEnd w:id="36"/>
      <w:bookmarkEnd w:id="37"/>
      <w:bookmarkEnd w:id="38"/>
      <w:bookmarkEnd w:id="39"/>
    </w:p>
    <w:p w14:paraId="0092B0C5" w14:textId="3C836292" w:rsidR="005364FF" w:rsidRPr="00201EC9" w:rsidRDefault="005364FF" w:rsidP="001372F8">
      <w:pPr>
        <w:rPr>
          <w:rFonts w:cs="Arial"/>
          <w:lang w:eastAsia="pl-PL"/>
        </w:rPr>
      </w:pPr>
      <w:r w:rsidRPr="00201EC9">
        <w:rPr>
          <w:rFonts w:cs="Arial"/>
          <w:lang w:eastAsia="pl-PL"/>
        </w:rPr>
        <w:t xml:space="preserve">Przed dokonaniem jakichkolwiek połączeń pomiarowych do mierzonych torów światłowodowych należy zastosować procedurę inspekcji oraz czyszczenia złącz, adapterów oraz </w:t>
      </w:r>
      <w:proofErr w:type="spellStart"/>
      <w:r w:rsidRPr="00201EC9">
        <w:rPr>
          <w:rFonts w:cs="Arial"/>
          <w:lang w:eastAsia="pl-PL"/>
        </w:rPr>
        <w:t>transceiverów</w:t>
      </w:r>
      <w:proofErr w:type="spellEnd"/>
      <w:r w:rsidRPr="00201EC9">
        <w:rPr>
          <w:rFonts w:cs="Arial"/>
          <w:lang w:eastAsia="pl-PL"/>
        </w:rPr>
        <w:t xml:space="preserve"> światłowodowych zarówno od strony mierzonego toru jak i przyrządów i kabli pomiarowych. Procedura czystości złącz światłowodowych musi być zgodna z normą IEC 61300-3-35 co musi zostać udokumentowane protokołami pomiarowymi.  </w:t>
      </w:r>
    </w:p>
    <w:p w14:paraId="54DBD213" w14:textId="77777777" w:rsidR="009F70AB" w:rsidRPr="00201EC9" w:rsidRDefault="009F70AB" w:rsidP="001372F8">
      <w:pPr>
        <w:numPr>
          <w:ilvl w:val="0"/>
          <w:numId w:val="22"/>
        </w:numPr>
        <w:spacing w:after="0" w:line="240" w:lineRule="auto"/>
        <w:rPr>
          <w:rFonts w:cs="Arial"/>
        </w:rPr>
      </w:pPr>
      <w:r w:rsidRPr="00201EC9">
        <w:rPr>
          <w:rFonts w:cs="Arial"/>
        </w:rPr>
        <w:t>Tłumienie światłowodowego toru transmisyjnego ma być wyznaczone za pomocą miernika OLTS a dodatkowo zaleca się wykonanie pomiarów OTDR,</w:t>
      </w:r>
    </w:p>
    <w:p w14:paraId="1016FEC5" w14:textId="77777777" w:rsidR="009F70AB" w:rsidRPr="00201EC9" w:rsidRDefault="009F70AB" w:rsidP="001372F8">
      <w:pPr>
        <w:numPr>
          <w:ilvl w:val="0"/>
          <w:numId w:val="22"/>
        </w:numPr>
        <w:spacing w:after="0" w:line="240" w:lineRule="auto"/>
        <w:rPr>
          <w:rFonts w:cs="Arial"/>
        </w:rPr>
      </w:pPr>
      <w:r w:rsidRPr="00201EC9">
        <w:rPr>
          <w:rFonts w:cs="Arial"/>
        </w:rPr>
        <w:t xml:space="preserve">Przy pomiarze OTDR należy użyć rozbiegówki oraz </w:t>
      </w:r>
      <w:proofErr w:type="spellStart"/>
      <w:r w:rsidRPr="00201EC9">
        <w:rPr>
          <w:rFonts w:cs="Arial"/>
        </w:rPr>
        <w:t>dobiegówki</w:t>
      </w:r>
      <w:proofErr w:type="spellEnd"/>
      <w:r w:rsidRPr="00201EC9">
        <w:rPr>
          <w:rFonts w:cs="Arial"/>
        </w:rPr>
        <w:t xml:space="preserve"> w celu określenia jakości wszystkich złączy,</w:t>
      </w:r>
    </w:p>
    <w:p w14:paraId="5D387334" w14:textId="727E8DBD" w:rsidR="009F70AB" w:rsidRPr="00201EC9" w:rsidRDefault="009F70AB" w:rsidP="001372F8">
      <w:pPr>
        <w:numPr>
          <w:ilvl w:val="0"/>
          <w:numId w:val="22"/>
        </w:numPr>
        <w:spacing w:after="0" w:line="240" w:lineRule="auto"/>
        <w:rPr>
          <w:rFonts w:cs="Arial"/>
        </w:rPr>
      </w:pPr>
      <w:r w:rsidRPr="00201EC9">
        <w:rPr>
          <w:rFonts w:cs="Arial"/>
        </w:rPr>
        <w:t>Podczas pomiaru OLTS należy wykorzystać metodę pomiarową z 1 kablem referencyjnym,</w:t>
      </w:r>
    </w:p>
    <w:p w14:paraId="7C108BA2" w14:textId="7573A99D" w:rsidR="009F70AB" w:rsidRPr="00201EC9" w:rsidRDefault="009F70AB" w:rsidP="001372F8">
      <w:pPr>
        <w:numPr>
          <w:ilvl w:val="0"/>
          <w:numId w:val="22"/>
        </w:numPr>
        <w:spacing w:after="0" w:line="240" w:lineRule="auto"/>
        <w:rPr>
          <w:rFonts w:cs="Arial"/>
        </w:rPr>
      </w:pPr>
      <w:r w:rsidRPr="00201EC9">
        <w:rPr>
          <w:rFonts w:cs="Arial"/>
        </w:rPr>
        <w:t>Dla połączeń światłowodowych opartych o kable wielomodowe</w:t>
      </w:r>
      <w:r w:rsidR="0097620D" w:rsidRPr="00201EC9">
        <w:rPr>
          <w:rFonts w:cs="Arial"/>
        </w:rPr>
        <w:t xml:space="preserve"> (jeżeli występują)</w:t>
      </w:r>
      <w:r w:rsidRPr="00201EC9">
        <w:rPr>
          <w:rFonts w:cs="Arial"/>
        </w:rPr>
        <w:t xml:space="preserve"> należy </w:t>
      </w:r>
      <w:r w:rsidR="005364FF" w:rsidRPr="00201EC9">
        <w:rPr>
          <w:rFonts w:cs="Arial"/>
        </w:rPr>
        <w:t xml:space="preserve">bezwzględnie </w:t>
      </w:r>
      <w:r w:rsidRPr="00201EC9">
        <w:rPr>
          <w:rFonts w:cs="Arial"/>
        </w:rPr>
        <w:t xml:space="preserve">wykorzystywać kable pomiarowe </w:t>
      </w:r>
      <w:proofErr w:type="spellStart"/>
      <w:r w:rsidR="005364FF" w:rsidRPr="00201EC9">
        <w:rPr>
          <w:rFonts w:cs="Arial"/>
        </w:rPr>
        <w:t>Encircled</w:t>
      </w:r>
      <w:proofErr w:type="spellEnd"/>
      <w:r w:rsidR="005364FF" w:rsidRPr="00201EC9">
        <w:rPr>
          <w:rFonts w:cs="Arial"/>
        </w:rPr>
        <w:t xml:space="preserve"> </w:t>
      </w:r>
      <w:proofErr w:type="spellStart"/>
      <w:r w:rsidR="005364FF" w:rsidRPr="00201EC9">
        <w:rPr>
          <w:rFonts w:cs="Arial"/>
        </w:rPr>
        <w:t>Flux</w:t>
      </w:r>
      <w:proofErr w:type="spellEnd"/>
      <w:r w:rsidR="005364FF" w:rsidRPr="00201EC9">
        <w:rPr>
          <w:rFonts w:cs="Arial"/>
        </w:rPr>
        <w:t>;</w:t>
      </w:r>
    </w:p>
    <w:p w14:paraId="4121BD54" w14:textId="75A3F81A" w:rsidR="009F70AB" w:rsidRPr="00201EC9" w:rsidRDefault="009F70AB" w:rsidP="001372F8">
      <w:pPr>
        <w:pStyle w:val="Nagwek3"/>
      </w:pPr>
      <w:bookmarkStart w:id="40" w:name="_Toc536376722"/>
      <w:bookmarkStart w:id="41" w:name="_Toc113254"/>
      <w:bookmarkStart w:id="42" w:name="_Toc19286549"/>
      <w:bookmarkStart w:id="43" w:name="_Toc19286619"/>
      <w:bookmarkStart w:id="44" w:name="_Toc19286778"/>
      <w:bookmarkStart w:id="45" w:name="_Toc19287160"/>
      <w:bookmarkStart w:id="46" w:name="_Toc143772143"/>
      <w:r w:rsidRPr="00201EC9">
        <w:t>Gwarancja</w:t>
      </w:r>
      <w:bookmarkEnd w:id="40"/>
      <w:bookmarkEnd w:id="41"/>
      <w:bookmarkEnd w:id="42"/>
      <w:bookmarkEnd w:id="43"/>
      <w:bookmarkEnd w:id="44"/>
      <w:bookmarkEnd w:id="45"/>
      <w:r w:rsidR="00FF1CCC" w:rsidRPr="00201EC9">
        <w:t xml:space="preserve"> producenta systemu</w:t>
      </w:r>
      <w:bookmarkEnd w:id="46"/>
    </w:p>
    <w:p w14:paraId="466915E8" w14:textId="0923EDAF" w:rsidR="009F70AB" w:rsidRPr="00201EC9" w:rsidRDefault="009F70AB" w:rsidP="001372F8">
      <w:pPr>
        <w:spacing w:after="120" w:line="240" w:lineRule="auto"/>
        <w:rPr>
          <w:rFonts w:cs="Arial"/>
          <w:bCs/>
        </w:rPr>
      </w:pPr>
      <w:r w:rsidRPr="00201EC9">
        <w:rPr>
          <w:rFonts w:cs="Arial"/>
          <w:bCs/>
        </w:rPr>
        <w:t xml:space="preserve">Gwarancja na system okablowania strukturalnego </w:t>
      </w:r>
      <w:r w:rsidR="002A6CD6" w:rsidRPr="00201EC9">
        <w:rPr>
          <w:rFonts w:cs="Arial"/>
          <w:bCs/>
        </w:rPr>
        <w:t xml:space="preserve">oraz akcesoria </w:t>
      </w:r>
      <w:r w:rsidRPr="00201EC9">
        <w:rPr>
          <w:rFonts w:cs="Arial"/>
          <w:bCs/>
        </w:rPr>
        <w:t>ma spełniać poniższe warunki:</w:t>
      </w:r>
    </w:p>
    <w:p w14:paraId="487A4FAE" w14:textId="030E5B3A" w:rsidR="009F70AB" w:rsidRPr="00201EC9" w:rsidRDefault="009F70AB" w:rsidP="001372F8">
      <w:pPr>
        <w:pStyle w:val="Akapitzlist"/>
        <w:numPr>
          <w:ilvl w:val="0"/>
          <w:numId w:val="17"/>
        </w:numPr>
        <w:spacing w:after="120" w:line="240" w:lineRule="auto"/>
        <w:rPr>
          <w:rFonts w:cs="Arial"/>
        </w:rPr>
      </w:pPr>
      <w:r w:rsidRPr="00201EC9">
        <w:rPr>
          <w:rFonts w:cs="Arial"/>
        </w:rPr>
        <w:t xml:space="preserve">gwarancja ma być jednolitą bezpłatną usługą serwisową świadczoną przez </w:t>
      </w:r>
      <w:r w:rsidR="002A6CD6" w:rsidRPr="00201EC9">
        <w:rPr>
          <w:rFonts w:cs="Arial"/>
        </w:rPr>
        <w:t>P</w:t>
      </w:r>
      <w:r w:rsidRPr="00201EC9">
        <w:rPr>
          <w:rFonts w:cs="Arial"/>
        </w:rPr>
        <w:t xml:space="preserve">roducenta </w:t>
      </w:r>
      <w:r w:rsidR="002A6CD6" w:rsidRPr="00201EC9">
        <w:rPr>
          <w:rFonts w:cs="Arial"/>
        </w:rPr>
        <w:t xml:space="preserve">systemu </w:t>
      </w:r>
      <w:r w:rsidRPr="00201EC9">
        <w:rPr>
          <w:rFonts w:cs="Arial"/>
        </w:rPr>
        <w:t>okablowania (tj. bez ponoszenia jakichkolwiek kosztów przez Użytkownika w przyszłości związanych z przeglądami, serwisowaniem czy innymi pracami związanymi z naprawą i powtórną instalacją wadliwych elementów);</w:t>
      </w:r>
    </w:p>
    <w:p w14:paraId="174F9D5B" w14:textId="77777777" w:rsidR="009F70AB" w:rsidRPr="00201EC9" w:rsidRDefault="009F70AB" w:rsidP="001372F8">
      <w:pPr>
        <w:pStyle w:val="Akapitzlist"/>
        <w:numPr>
          <w:ilvl w:val="0"/>
          <w:numId w:val="17"/>
        </w:numPr>
        <w:spacing w:after="120" w:line="240" w:lineRule="auto"/>
        <w:rPr>
          <w:rFonts w:cs="Arial"/>
        </w:rPr>
      </w:pPr>
      <w:r w:rsidRPr="00201EC9">
        <w:rPr>
          <w:rFonts w:cs="Arial"/>
        </w:rPr>
        <w:t xml:space="preserve">ma obejmować całość okablowania miedzianego oraz światłowodowego wraz z kablami krosowymi i innymi elementami niezbędnymi do budowy sieci takimi jak panele krosowe, gniazda i wtyki RJ45, adaptery światłowodowe, </w:t>
      </w:r>
      <w:proofErr w:type="spellStart"/>
      <w:r w:rsidRPr="00201EC9">
        <w:rPr>
          <w:rFonts w:cs="Arial"/>
        </w:rPr>
        <w:t>pigtaile</w:t>
      </w:r>
      <w:proofErr w:type="spellEnd"/>
      <w:r w:rsidRPr="00201EC9">
        <w:rPr>
          <w:rFonts w:cs="Arial"/>
        </w:rPr>
        <w:t xml:space="preserve"> itp..;</w:t>
      </w:r>
    </w:p>
    <w:p w14:paraId="6454690C" w14:textId="445AD7ED" w:rsidR="009F70AB" w:rsidRPr="00201EC9" w:rsidRDefault="009F70AB" w:rsidP="001372F8">
      <w:pPr>
        <w:pStyle w:val="Akapitzlist"/>
        <w:numPr>
          <w:ilvl w:val="0"/>
          <w:numId w:val="17"/>
        </w:numPr>
        <w:spacing w:after="120" w:line="240" w:lineRule="auto"/>
        <w:rPr>
          <w:rFonts w:cs="Arial"/>
        </w:rPr>
      </w:pPr>
      <w:r w:rsidRPr="00201EC9">
        <w:rPr>
          <w:rFonts w:cs="Arial"/>
        </w:rPr>
        <w:lastRenderedPageBreak/>
        <w:t>minimalny czas trwania gwarancji systemowej</w:t>
      </w:r>
      <w:r w:rsidR="002A6CD6" w:rsidRPr="00201EC9">
        <w:rPr>
          <w:rFonts w:cs="Arial"/>
        </w:rPr>
        <w:t xml:space="preserve"> okablowania strukturalnego</w:t>
      </w:r>
      <w:r w:rsidRPr="00201EC9">
        <w:rPr>
          <w:rFonts w:cs="Arial"/>
        </w:rPr>
        <w:t xml:space="preserve"> to 25 lat,</w:t>
      </w:r>
    </w:p>
    <w:p w14:paraId="7E805543" w14:textId="62FD8E25" w:rsidR="002A6CD6" w:rsidRPr="00201EC9" w:rsidRDefault="002A6CD6" w:rsidP="001372F8">
      <w:pPr>
        <w:pStyle w:val="Akapitzlist"/>
        <w:numPr>
          <w:ilvl w:val="0"/>
          <w:numId w:val="17"/>
        </w:numPr>
        <w:spacing w:after="120" w:line="240" w:lineRule="auto"/>
        <w:rPr>
          <w:rFonts w:cs="Arial"/>
        </w:rPr>
      </w:pPr>
      <w:r w:rsidRPr="00201EC9">
        <w:rPr>
          <w:rFonts w:cs="Arial"/>
        </w:rPr>
        <w:t>minimalny czas trwania gwarancji na szafy to 12 miesięcy,</w:t>
      </w:r>
    </w:p>
    <w:p w14:paraId="5B2D937F" w14:textId="46FE52C3" w:rsidR="002A6CD6" w:rsidRPr="00201EC9" w:rsidRDefault="002A6CD6" w:rsidP="001372F8">
      <w:pPr>
        <w:pStyle w:val="Akapitzlist"/>
        <w:numPr>
          <w:ilvl w:val="0"/>
          <w:numId w:val="17"/>
        </w:numPr>
        <w:spacing w:after="120" w:line="240" w:lineRule="auto"/>
        <w:rPr>
          <w:rFonts w:cs="Arial"/>
        </w:rPr>
      </w:pPr>
      <w:r w:rsidRPr="00201EC9">
        <w:rPr>
          <w:rFonts w:cs="Arial"/>
        </w:rPr>
        <w:t xml:space="preserve">minimalny czas trwania gwarancji na listwy PDU to </w:t>
      </w:r>
      <w:r w:rsidR="00267261" w:rsidRPr="00201EC9">
        <w:rPr>
          <w:rFonts w:cs="Arial"/>
        </w:rPr>
        <w:t>12</w:t>
      </w:r>
      <w:r w:rsidRPr="00201EC9">
        <w:rPr>
          <w:rFonts w:cs="Arial"/>
        </w:rPr>
        <w:t xml:space="preserve"> miesięcy,</w:t>
      </w:r>
    </w:p>
    <w:p w14:paraId="154EEC05" w14:textId="77777777" w:rsidR="009F70AB" w:rsidRPr="00201EC9" w:rsidRDefault="009F70AB" w:rsidP="001372F8">
      <w:pPr>
        <w:pStyle w:val="Akapitzlist"/>
        <w:numPr>
          <w:ilvl w:val="0"/>
          <w:numId w:val="17"/>
        </w:numPr>
        <w:spacing w:after="120" w:line="240" w:lineRule="auto"/>
        <w:rPr>
          <w:rFonts w:cs="Arial"/>
        </w:rPr>
      </w:pPr>
      <w:r w:rsidRPr="00201EC9">
        <w:rPr>
          <w:rFonts w:cs="Arial"/>
        </w:rPr>
        <w:t>gwarancja ma być udzielana na oficjalnych warunkach, ogólnie znanych i opublikowanych;</w:t>
      </w:r>
    </w:p>
    <w:p w14:paraId="0FC13C8F" w14:textId="77777777" w:rsidR="009F70AB" w:rsidRPr="00201EC9" w:rsidRDefault="009F70AB" w:rsidP="001372F8">
      <w:pPr>
        <w:pStyle w:val="Akapitzlist"/>
        <w:numPr>
          <w:ilvl w:val="0"/>
          <w:numId w:val="17"/>
        </w:numPr>
        <w:spacing w:after="120" w:line="240" w:lineRule="auto"/>
        <w:rPr>
          <w:rFonts w:cs="Arial"/>
        </w:rPr>
      </w:pPr>
      <w:r w:rsidRPr="00201EC9">
        <w:rPr>
          <w:rFonts w:cs="Arial"/>
        </w:rPr>
        <w:t>gwarancja ma być udzielona przez producenta okablowania bezpośrednio Inwestorowi / Użytkownikowi.</w:t>
      </w:r>
    </w:p>
    <w:p w14:paraId="53114468" w14:textId="77777777" w:rsidR="009F70AB" w:rsidRPr="00201EC9" w:rsidRDefault="009F70AB" w:rsidP="001372F8">
      <w:pPr>
        <w:spacing w:line="240" w:lineRule="auto"/>
        <w:rPr>
          <w:rFonts w:cs="Arial"/>
        </w:rPr>
      </w:pPr>
      <w:r w:rsidRPr="00201EC9">
        <w:rPr>
          <w:rFonts w:cs="Arial"/>
        </w:rPr>
        <w:t>Producent systemu okablowania w swojej gwarancji systemowej ma zapewniać:</w:t>
      </w:r>
    </w:p>
    <w:p w14:paraId="587A33F5" w14:textId="77777777" w:rsidR="009F70AB" w:rsidRPr="00201EC9" w:rsidRDefault="009F70AB" w:rsidP="001372F8">
      <w:pPr>
        <w:pStyle w:val="Akapitzlist"/>
        <w:numPr>
          <w:ilvl w:val="0"/>
          <w:numId w:val="18"/>
        </w:numPr>
        <w:spacing w:after="120" w:line="240" w:lineRule="auto"/>
        <w:rPr>
          <w:rFonts w:cs="Arial"/>
        </w:rPr>
      </w:pPr>
      <w:r w:rsidRPr="00201EC9">
        <w:rPr>
          <w:rFonts w:cs="Arial"/>
        </w:rPr>
        <w:t>gwarancję materiałową (w przypadku wykrycia wady lub usterki fabrycznej, produkty wadliwe zostaną naprawione bądź wymienione);</w:t>
      </w:r>
    </w:p>
    <w:p w14:paraId="6328173E" w14:textId="77777777" w:rsidR="009F70AB" w:rsidRPr="00201EC9" w:rsidRDefault="009F70AB" w:rsidP="001372F8">
      <w:pPr>
        <w:pStyle w:val="Akapitzlist"/>
        <w:numPr>
          <w:ilvl w:val="0"/>
          <w:numId w:val="18"/>
        </w:numPr>
        <w:spacing w:after="120" w:line="240" w:lineRule="auto"/>
        <w:rPr>
          <w:rFonts w:cs="Arial"/>
        </w:rPr>
      </w:pPr>
      <w:r w:rsidRPr="00201EC9">
        <w:rPr>
          <w:rFonts w:cs="Arial"/>
        </w:rPr>
        <w:t>gwarancję parametrów łącza/kanału (parametry łączy stałych bądź kanałów będą przewyższać wskazaną klasę okablowania w ciągu trwania całego okresu gwarancyjnego);</w:t>
      </w:r>
    </w:p>
    <w:p w14:paraId="14108C2E" w14:textId="77777777" w:rsidR="009F70AB" w:rsidRPr="00201EC9" w:rsidRDefault="009F70AB" w:rsidP="001372F8">
      <w:pPr>
        <w:pStyle w:val="Akapitzlist"/>
        <w:numPr>
          <w:ilvl w:val="0"/>
          <w:numId w:val="18"/>
        </w:numPr>
        <w:spacing w:after="120" w:line="240" w:lineRule="auto"/>
        <w:rPr>
          <w:rFonts w:cs="Arial"/>
        </w:rPr>
      </w:pPr>
      <w:r w:rsidRPr="00201EC9">
        <w:rPr>
          <w:rFonts w:cs="Arial"/>
        </w:rPr>
        <w:t>gwarancję aplikacji (protokoły sieciowe współczesne i stworzone w przyszłości, które zaprojektowane były lub będą dla systemów okablowania danej klasy będą działać poprawnie w ciągu całego okresu gwarancyjnego).</w:t>
      </w:r>
    </w:p>
    <w:p w14:paraId="59DE6E57" w14:textId="77777777" w:rsidR="009F70AB" w:rsidRPr="00201EC9" w:rsidRDefault="009F70AB" w:rsidP="001372F8">
      <w:pPr>
        <w:pBdr>
          <w:top w:val="single" w:sz="4" w:space="1" w:color="auto"/>
          <w:left w:val="single" w:sz="4" w:space="4" w:color="auto"/>
          <w:bottom w:val="single" w:sz="4" w:space="1" w:color="auto"/>
          <w:right w:val="single" w:sz="4" w:space="4" w:color="auto"/>
        </w:pBdr>
        <w:spacing w:line="240" w:lineRule="auto"/>
        <w:rPr>
          <w:rFonts w:cs="Arial"/>
          <w:b/>
          <w:color w:val="FF0000"/>
        </w:rPr>
      </w:pPr>
      <w:r w:rsidRPr="00201EC9">
        <w:rPr>
          <w:rFonts w:cs="Arial"/>
          <w:b/>
          <w:color w:val="FF0000"/>
        </w:rPr>
        <w:t>Uwaga:</w:t>
      </w:r>
    </w:p>
    <w:p w14:paraId="453BF132" w14:textId="77777777" w:rsidR="009F70AB" w:rsidRPr="00201EC9" w:rsidRDefault="009F70AB" w:rsidP="001372F8">
      <w:pPr>
        <w:pBdr>
          <w:top w:val="single" w:sz="4" w:space="1" w:color="auto"/>
          <w:left w:val="single" w:sz="4" w:space="4" w:color="auto"/>
          <w:bottom w:val="single" w:sz="4" w:space="1" w:color="auto"/>
          <w:right w:val="single" w:sz="4" w:space="4" w:color="auto"/>
        </w:pBdr>
        <w:spacing w:line="240" w:lineRule="auto"/>
        <w:rPr>
          <w:rFonts w:cs="Arial"/>
          <w:b/>
          <w:color w:val="FF0000"/>
        </w:rPr>
      </w:pPr>
      <w:r w:rsidRPr="00201EC9">
        <w:rPr>
          <w:rFonts w:cs="Arial"/>
          <w:b/>
          <w:color w:val="FF0000"/>
        </w:rPr>
        <w:t xml:space="preserve">Na życzenie Inwestora/Użytkownika instalacja ma być nadzorowana w trakcie budowy przez inżynierów ze strony producenta. </w:t>
      </w:r>
    </w:p>
    <w:p w14:paraId="27A0F317" w14:textId="533AE92F" w:rsidR="009F70AB" w:rsidRPr="00201EC9" w:rsidRDefault="009F70AB" w:rsidP="001372F8">
      <w:pPr>
        <w:spacing w:line="240" w:lineRule="auto"/>
        <w:rPr>
          <w:rFonts w:cs="Arial"/>
        </w:rPr>
      </w:pPr>
      <w:r w:rsidRPr="00201EC9">
        <w:rPr>
          <w:rFonts w:cs="Arial"/>
        </w:rPr>
        <w:t>Zbudowana infrastruktura kablowa ma być ostatecznie fizycznie sprawdzona przez producenta przed wystawieniem certyfikatu gwarancyjnego pod kątem technicznym, funkcjonalnym oraz estetycznym. Użytkownik/Inwestor musi otrzymać raport, potwierdzający sprawdzenie instalacji oraz ma prawo uczestniczyć w procesie jej weryfikacji.</w:t>
      </w:r>
    </w:p>
    <w:p w14:paraId="15C0CE13" w14:textId="77777777" w:rsidR="00F12F12" w:rsidRPr="00201EC9" w:rsidRDefault="00F12F12" w:rsidP="001372F8">
      <w:pPr>
        <w:pStyle w:val="Nagwek3"/>
      </w:pPr>
      <w:bookmarkStart w:id="47" w:name="_Toc536376728"/>
      <w:bookmarkStart w:id="48" w:name="_Toc113260"/>
      <w:bookmarkStart w:id="49" w:name="_Toc19286555"/>
      <w:bookmarkStart w:id="50" w:name="_Toc19286625"/>
      <w:bookmarkStart w:id="51" w:name="_Toc19286784"/>
      <w:bookmarkStart w:id="52" w:name="_Toc19287166"/>
      <w:bookmarkStart w:id="53" w:name="_Toc143772144"/>
      <w:r w:rsidRPr="00201EC9">
        <w:t>Dokumentacja powykonawcza</w:t>
      </w:r>
      <w:bookmarkEnd w:id="47"/>
      <w:bookmarkEnd w:id="48"/>
      <w:bookmarkEnd w:id="49"/>
      <w:bookmarkEnd w:id="50"/>
      <w:bookmarkEnd w:id="51"/>
      <w:bookmarkEnd w:id="52"/>
      <w:bookmarkEnd w:id="53"/>
    </w:p>
    <w:p w14:paraId="20AE7DF4" w14:textId="77777777" w:rsidR="00F12F12" w:rsidRPr="00201EC9" w:rsidRDefault="00F12F12" w:rsidP="001372F8">
      <w:pPr>
        <w:spacing w:line="240" w:lineRule="auto"/>
        <w:rPr>
          <w:rFonts w:cs="Arial"/>
        </w:rPr>
      </w:pPr>
      <w:r w:rsidRPr="00201EC9">
        <w:rPr>
          <w:rFonts w:cs="Arial"/>
        </w:rPr>
        <w:t>Po zakończeniu prac instalatorskich należy wykonać i przekazać Użytkownikowi końcowemu dokumentacje powykonawczą, która ma zawierać:</w:t>
      </w:r>
    </w:p>
    <w:p w14:paraId="6122C551" w14:textId="77777777" w:rsidR="00F12F12" w:rsidRPr="00201EC9" w:rsidRDefault="00F12F12" w:rsidP="001372F8">
      <w:pPr>
        <w:pStyle w:val="Bezodstpw"/>
        <w:numPr>
          <w:ilvl w:val="0"/>
          <w:numId w:val="23"/>
        </w:numPr>
        <w:jc w:val="both"/>
        <w:rPr>
          <w:rFonts w:ascii="Arial" w:hAnsi="Arial" w:cs="Arial"/>
        </w:rPr>
      </w:pPr>
      <w:r w:rsidRPr="00201EC9">
        <w:rPr>
          <w:rFonts w:ascii="Arial" w:hAnsi="Arial" w:cs="Arial"/>
        </w:rPr>
        <w:t xml:space="preserve">Raporty z pomiarów dynamicznych okablowania, </w:t>
      </w:r>
    </w:p>
    <w:p w14:paraId="0DF89FCD" w14:textId="77777777" w:rsidR="00F12F12" w:rsidRPr="00201EC9" w:rsidRDefault="00F12F12" w:rsidP="001372F8">
      <w:pPr>
        <w:pStyle w:val="Bezodstpw"/>
        <w:numPr>
          <w:ilvl w:val="0"/>
          <w:numId w:val="23"/>
        </w:numPr>
        <w:jc w:val="both"/>
        <w:rPr>
          <w:rFonts w:ascii="Arial" w:hAnsi="Arial" w:cs="Arial"/>
        </w:rPr>
      </w:pPr>
      <w:r w:rsidRPr="00201EC9">
        <w:rPr>
          <w:rFonts w:ascii="Arial" w:hAnsi="Arial" w:cs="Arial"/>
        </w:rPr>
        <w:t>Rzeczywiste trasy prowadzenia kabli z lokalizacją przebić przez ściany, podłogi, itp.</w:t>
      </w:r>
    </w:p>
    <w:p w14:paraId="16173A1E" w14:textId="77777777" w:rsidR="00F12F12" w:rsidRPr="00201EC9" w:rsidRDefault="00F12F12" w:rsidP="001372F8">
      <w:pPr>
        <w:pStyle w:val="Bezodstpw"/>
        <w:numPr>
          <w:ilvl w:val="0"/>
          <w:numId w:val="23"/>
        </w:numPr>
        <w:jc w:val="both"/>
        <w:rPr>
          <w:rFonts w:ascii="Arial" w:hAnsi="Arial" w:cs="Arial"/>
        </w:rPr>
      </w:pPr>
      <w:r w:rsidRPr="00201EC9">
        <w:rPr>
          <w:rFonts w:ascii="Arial" w:hAnsi="Arial" w:cs="Arial"/>
        </w:rPr>
        <w:t>Rysunki elewacji szaf z oznaczeniami poszczególnych szaf, paneli krosowych i portów,</w:t>
      </w:r>
    </w:p>
    <w:p w14:paraId="161098C0" w14:textId="33BEFF11" w:rsidR="00F12F12" w:rsidRPr="00201EC9" w:rsidRDefault="00F12F12" w:rsidP="001372F8">
      <w:pPr>
        <w:pStyle w:val="Bezodstpw"/>
        <w:numPr>
          <w:ilvl w:val="0"/>
          <w:numId w:val="23"/>
        </w:numPr>
        <w:jc w:val="both"/>
        <w:rPr>
          <w:rFonts w:ascii="Arial" w:hAnsi="Arial" w:cs="Arial"/>
        </w:rPr>
      </w:pPr>
      <w:r w:rsidRPr="00201EC9">
        <w:rPr>
          <w:rFonts w:ascii="Arial" w:hAnsi="Arial" w:cs="Arial"/>
        </w:rPr>
        <w:t xml:space="preserve">Rzuty z naniesionymi gniazdami. </w:t>
      </w:r>
    </w:p>
    <w:p w14:paraId="4BAA6B50" w14:textId="1370A786" w:rsidR="00CF589E" w:rsidRPr="00201EC9" w:rsidRDefault="00CF589E" w:rsidP="001372F8">
      <w:pPr>
        <w:pStyle w:val="Nagwek2"/>
      </w:pPr>
      <w:bookmarkStart w:id="54" w:name="_Toc536376724"/>
      <w:bookmarkStart w:id="55" w:name="_Toc113256"/>
      <w:bookmarkStart w:id="56" w:name="_Toc19286551"/>
      <w:bookmarkStart w:id="57" w:name="_Toc19286621"/>
      <w:bookmarkStart w:id="58" w:name="_Toc19286780"/>
      <w:bookmarkStart w:id="59" w:name="_Toc19287162"/>
      <w:bookmarkStart w:id="60" w:name="_Toc143772145"/>
      <w:r w:rsidRPr="00201EC9">
        <w:t>Identyfikacja</w:t>
      </w:r>
      <w:r w:rsidR="00AF3924" w:rsidRPr="00201EC9">
        <w:t xml:space="preserve">, </w:t>
      </w:r>
      <w:r w:rsidRPr="00201EC9">
        <w:t>etykietowane</w:t>
      </w:r>
      <w:r w:rsidR="00AF3924" w:rsidRPr="00201EC9">
        <w:t xml:space="preserve"> i mapowanie</w:t>
      </w:r>
      <w:bookmarkEnd w:id="60"/>
    </w:p>
    <w:p w14:paraId="63E3B693" w14:textId="77777777" w:rsidR="00CF589E" w:rsidRPr="00201EC9" w:rsidRDefault="00CF589E" w:rsidP="001372F8">
      <w:pPr>
        <w:spacing w:after="0" w:line="240" w:lineRule="auto"/>
        <w:rPr>
          <w:rFonts w:cs="Arial"/>
        </w:rPr>
      </w:pPr>
      <w:r w:rsidRPr="00201EC9">
        <w:rPr>
          <w:rFonts w:cs="Arial"/>
        </w:rPr>
        <w:t xml:space="preserve">Bezwzględnie wszelkie elementy wchodzące w skład systemu okablowania strukturalnego oraz sieci LAN muszą zostać trwale oznaczone w sposób umożliwiający jednoznaczną identyfikację zgodnie z ANSI/TIA-606-C. </w:t>
      </w:r>
    </w:p>
    <w:p w14:paraId="31E00F6D" w14:textId="77777777" w:rsidR="00CF589E" w:rsidRPr="00201EC9" w:rsidRDefault="00CF589E" w:rsidP="001372F8">
      <w:pPr>
        <w:spacing w:after="0" w:line="240" w:lineRule="auto"/>
        <w:rPr>
          <w:rFonts w:cs="Arial"/>
        </w:rPr>
      </w:pPr>
      <w:r w:rsidRPr="00201EC9">
        <w:rPr>
          <w:rFonts w:cs="Arial"/>
        </w:rPr>
        <w:t>Należy oznaczyć wszelkie:</w:t>
      </w:r>
    </w:p>
    <w:p w14:paraId="7BBCA342" w14:textId="77777777" w:rsidR="00CF589E" w:rsidRPr="00201EC9" w:rsidRDefault="00CF589E" w:rsidP="001372F8">
      <w:pPr>
        <w:pStyle w:val="Akapitzlist"/>
        <w:numPr>
          <w:ilvl w:val="0"/>
          <w:numId w:val="64"/>
        </w:numPr>
        <w:spacing w:after="0" w:line="240" w:lineRule="auto"/>
        <w:rPr>
          <w:rFonts w:cs="Arial"/>
        </w:rPr>
      </w:pPr>
      <w:r w:rsidRPr="00201EC9">
        <w:rPr>
          <w:rFonts w:cs="Arial"/>
        </w:rPr>
        <w:t>Kable,</w:t>
      </w:r>
    </w:p>
    <w:p w14:paraId="0ED012F1" w14:textId="77777777" w:rsidR="00CF589E" w:rsidRPr="00201EC9" w:rsidRDefault="00CF589E" w:rsidP="001372F8">
      <w:pPr>
        <w:pStyle w:val="Akapitzlist"/>
        <w:numPr>
          <w:ilvl w:val="0"/>
          <w:numId w:val="64"/>
        </w:numPr>
        <w:spacing w:after="0" w:line="240" w:lineRule="auto"/>
        <w:rPr>
          <w:rFonts w:cs="Arial"/>
        </w:rPr>
      </w:pPr>
      <w:r w:rsidRPr="00201EC9">
        <w:rPr>
          <w:rFonts w:cs="Arial"/>
        </w:rPr>
        <w:t>Kable krosowe,</w:t>
      </w:r>
    </w:p>
    <w:p w14:paraId="5F7353AF" w14:textId="77777777" w:rsidR="00CF589E" w:rsidRPr="00201EC9" w:rsidRDefault="00CF589E" w:rsidP="001372F8">
      <w:pPr>
        <w:pStyle w:val="Akapitzlist"/>
        <w:numPr>
          <w:ilvl w:val="0"/>
          <w:numId w:val="64"/>
        </w:numPr>
        <w:spacing w:after="0" w:line="240" w:lineRule="auto"/>
        <w:rPr>
          <w:rFonts w:cs="Arial"/>
        </w:rPr>
      </w:pPr>
      <w:r w:rsidRPr="00201EC9">
        <w:rPr>
          <w:rFonts w:cs="Arial"/>
        </w:rPr>
        <w:t>Panele krosowe,</w:t>
      </w:r>
    </w:p>
    <w:p w14:paraId="665E39E3" w14:textId="77777777" w:rsidR="00CF589E" w:rsidRPr="00201EC9" w:rsidRDefault="00CF589E" w:rsidP="001372F8">
      <w:pPr>
        <w:pStyle w:val="Akapitzlist"/>
        <w:numPr>
          <w:ilvl w:val="0"/>
          <w:numId w:val="64"/>
        </w:numPr>
        <w:spacing w:after="0" w:line="240" w:lineRule="auto"/>
        <w:rPr>
          <w:rFonts w:cs="Arial"/>
        </w:rPr>
      </w:pPr>
      <w:r w:rsidRPr="00201EC9">
        <w:rPr>
          <w:rFonts w:cs="Arial"/>
        </w:rPr>
        <w:t>Szafy i stojaki,</w:t>
      </w:r>
    </w:p>
    <w:p w14:paraId="47DFA716" w14:textId="77777777" w:rsidR="00CF589E" w:rsidRPr="00201EC9" w:rsidRDefault="00CF589E" w:rsidP="001372F8">
      <w:pPr>
        <w:pStyle w:val="Akapitzlist"/>
        <w:numPr>
          <w:ilvl w:val="0"/>
          <w:numId w:val="64"/>
        </w:numPr>
        <w:spacing w:after="0" w:line="240" w:lineRule="auto"/>
        <w:rPr>
          <w:rFonts w:cs="Arial"/>
        </w:rPr>
      </w:pPr>
      <w:r w:rsidRPr="00201EC9">
        <w:rPr>
          <w:rFonts w:cs="Arial"/>
        </w:rPr>
        <w:t>Gniazda logiczne,</w:t>
      </w:r>
    </w:p>
    <w:p w14:paraId="6A19C6DD" w14:textId="77777777" w:rsidR="00CF589E" w:rsidRPr="00201EC9" w:rsidRDefault="00CF589E" w:rsidP="001372F8">
      <w:pPr>
        <w:pStyle w:val="Akapitzlist"/>
        <w:numPr>
          <w:ilvl w:val="0"/>
          <w:numId w:val="64"/>
        </w:numPr>
        <w:spacing w:after="0" w:line="240" w:lineRule="auto"/>
        <w:rPr>
          <w:rFonts w:cs="Arial"/>
        </w:rPr>
      </w:pPr>
      <w:r w:rsidRPr="00201EC9">
        <w:rPr>
          <w:rFonts w:cs="Arial"/>
        </w:rPr>
        <w:t>Urządzenia sieciowe.</w:t>
      </w:r>
    </w:p>
    <w:p w14:paraId="79EEFE3F" w14:textId="77777777" w:rsidR="00CF589E" w:rsidRPr="00201EC9" w:rsidRDefault="00CF589E" w:rsidP="001372F8">
      <w:pPr>
        <w:pStyle w:val="Akapitzlist"/>
        <w:spacing w:after="0" w:line="240" w:lineRule="auto"/>
        <w:rPr>
          <w:rFonts w:cs="Arial"/>
        </w:rPr>
      </w:pPr>
    </w:p>
    <w:p w14:paraId="609CC1A7" w14:textId="77777777" w:rsidR="00CF589E" w:rsidRPr="00201EC9" w:rsidRDefault="00CF589E" w:rsidP="001372F8">
      <w:pPr>
        <w:spacing w:after="0" w:line="240" w:lineRule="auto"/>
        <w:rPr>
          <w:rFonts w:cs="Arial"/>
        </w:rPr>
      </w:pPr>
      <w:r w:rsidRPr="00201EC9">
        <w:rPr>
          <w:rFonts w:cs="Arial"/>
        </w:rPr>
        <w:t>Wszystkie etykiety użyte w projekcie muszą być:</w:t>
      </w:r>
    </w:p>
    <w:p w14:paraId="78BE0CCA" w14:textId="77777777" w:rsidR="00CF589E" w:rsidRPr="00201EC9" w:rsidRDefault="00CF589E" w:rsidP="001372F8">
      <w:pPr>
        <w:pStyle w:val="Akapitzlist"/>
        <w:numPr>
          <w:ilvl w:val="0"/>
          <w:numId w:val="64"/>
        </w:numPr>
        <w:spacing w:after="0" w:line="240" w:lineRule="auto"/>
        <w:rPr>
          <w:rFonts w:cs="Arial"/>
        </w:rPr>
      </w:pPr>
      <w:r w:rsidRPr="00201EC9">
        <w:rPr>
          <w:rFonts w:cs="Arial"/>
        </w:rPr>
        <w:t>samoprzylepne;</w:t>
      </w:r>
    </w:p>
    <w:p w14:paraId="2DFD9B84" w14:textId="77777777" w:rsidR="00CF589E" w:rsidRPr="00201EC9" w:rsidRDefault="00CF589E" w:rsidP="001372F8">
      <w:pPr>
        <w:pStyle w:val="Akapitzlist"/>
        <w:numPr>
          <w:ilvl w:val="0"/>
          <w:numId w:val="64"/>
        </w:numPr>
        <w:spacing w:after="0" w:line="240" w:lineRule="auto"/>
        <w:rPr>
          <w:rFonts w:cs="Arial"/>
        </w:rPr>
      </w:pPr>
      <w:r w:rsidRPr="00201EC9">
        <w:rPr>
          <w:rFonts w:cs="Arial"/>
        </w:rPr>
        <w:t>odporne na promieniowanie UV min: 3000 godzin;</w:t>
      </w:r>
    </w:p>
    <w:p w14:paraId="7543F3C9" w14:textId="77777777" w:rsidR="00CF589E" w:rsidRPr="00201EC9" w:rsidRDefault="00CF589E" w:rsidP="001372F8">
      <w:pPr>
        <w:pStyle w:val="Akapitzlist"/>
        <w:numPr>
          <w:ilvl w:val="0"/>
          <w:numId w:val="64"/>
        </w:numPr>
        <w:spacing w:after="0" w:line="240" w:lineRule="auto"/>
        <w:rPr>
          <w:rFonts w:cs="Arial"/>
        </w:rPr>
      </w:pPr>
      <w:r w:rsidRPr="00201EC9">
        <w:rPr>
          <w:rFonts w:cs="Arial"/>
        </w:rPr>
        <w:lastRenderedPageBreak/>
        <w:t xml:space="preserve">zgodność z </w:t>
      </w:r>
      <w:proofErr w:type="spellStart"/>
      <w:r w:rsidRPr="00201EC9">
        <w:rPr>
          <w:rFonts w:cs="Arial"/>
        </w:rPr>
        <w:t>RoHS</w:t>
      </w:r>
      <w:proofErr w:type="spellEnd"/>
      <w:r w:rsidRPr="00201EC9">
        <w:rPr>
          <w:rFonts w:cs="Arial"/>
        </w:rPr>
        <w:t>;</w:t>
      </w:r>
    </w:p>
    <w:p w14:paraId="4AEC683F" w14:textId="77777777" w:rsidR="00CF589E" w:rsidRPr="00201EC9" w:rsidRDefault="00CF589E" w:rsidP="001372F8">
      <w:pPr>
        <w:spacing w:after="0" w:line="240" w:lineRule="auto"/>
        <w:rPr>
          <w:rFonts w:cs="Arial"/>
        </w:rPr>
      </w:pPr>
    </w:p>
    <w:p w14:paraId="6A680709" w14:textId="77777777" w:rsidR="00CF589E" w:rsidRPr="00201EC9" w:rsidRDefault="00CF589E" w:rsidP="001372F8">
      <w:pPr>
        <w:pBdr>
          <w:top w:val="single" w:sz="4" w:space="1" w:color="auto"/>
          <w:left w:val="single" w:sz="4" w:space="4" w:color="auto"/>
          <w:bottom w:val="single" w:sz="4" w:space="0" w:color="auto"/>
          <w:right w:val="single" w:sz="4" w:space="4" w:color="auto"/>
        </w:pBdr>
        <w:spacing w:line="240" w:lineRule="auto"/>
        <w:rPr>
          <w:rFonts w:cs="Arial"/>
          <w:b/>
          <w:bCs/>
          <w:color w:val="FF0000"/>
        </w:rPr>
      </w:pPr>
      <w:r w:rsidRPr="00201EC9">
        <w:rPr>
          <w:rFonts w:cs="Arial"/>
          <w:b/>
          <w:bCs/>
          <w:color w:val="FF0000"/>
        </w:rPr>
        <w:t>UWAGA:</w:t>
      </w:r>
    </w:p>
    <w:p w14:paraId="33E2CF6B" w14:textId="77777777" w:rsidR="00CF589E" w:rsidRPr="00201EC9" w:rsidRDefault="00CF589E" w:rsidP="001372F8">
      <w:pPr>
        <w:pBdr>
          <w:top w:val="single" w:sz="4" w:space="1" w:color="auto"/>
          <w:left w:val="single" w:sz="4" w:space="4" w:color="auto"/>
          <w:bottom w:val="single" w:sz="4" w:space="0" w:color="auto"/>
          <w:right w:val="single" w:sz="4" w:space="4" w:color="auto"/>
        </w:pBdr>
        <w:spacing w:line="240" w:lineRule="auto"/>
        <w:rPr>
          <w:rFonts w:cs="Arial"/>
          <w:b/>
          <w:bCs/>
          <w:color w:val="FF0000"/>
        </w:rPr>
      </w:pPr>
      <w:r w:rsidRPr="00201EC9">
        <w:rPr>
          <w:rFonts w:cs="Arial"/>
          <w:b/>
          <w:bCs/>
          <w:color w:val="FF0000"/>
        </w:rPr>
        <w:t>Etykiety które nie będą wykonane w sposób prawidłowy nie zostaną zakwalifikowane jako należyte wykonanie.</w:t>
      </w:r>
    </w:p>
    <w:p w14:paraId="1F3C0BF9" w14:textId="77777777" w:rsidR="00CF589E" w:rsidRPr="00201EC9" w:rsidRDefault="00CF589E" w:rsidP="001372F8">
      <w:pPr>
        <w:pStyle w:val="Normalnytytu"/>
        <w:rPr>
          <w:rFonts w:cs="Arial"/>
        </w:rPr>
      </w:pPr>
      <w:r w:rsidRPr="00201EC9">
        <w:rPr>
          <w:rFonts w:cs="Arial"/>
        </w:rPr>
        <w:t>Etykietowanie kabli</w:t>
      </w:r>
    </w:p>
    <w:p w14:paraId="5DA4099A" w14:textId="77777777" w:rsidR="00CF589E" w:rsidRPr="00201EC9" w:rsidRDefault="00CF589E" w:rsidP="001372F8">
      <w:pPr>
        <w:spacing w:after="0" w:line="240" w:lineRule="auto"/>
        <w:rPr>
          <w:rFonts w:cs="Arial"/>
        </w:rPr>
      </w:pPr>
      <w:r w:rsidRPr="00201EC9">
        <w:rPr>
          <w:rFonts w:cs="Arial"/>
        </w:rPr>
        <w:t>Wszystkie kable systemowe muszą zostać oznaczone w sposób trwały umożliwiający jednoznaczne określenie pochodzenia i miejsca przeznaczenia za pomocą niepowtarzalnego identyfikatora.</w:t>
      </w:r>
    </w:p>
    <w:p w14:paraId="791130FC" w14:textId="77777777" w:rsidR="00CF589E" w:rsidRPr="00201EC9" w:rsidRDefault="00CF589E" w:rsidP="001372F8">
      <w:pPr>
        <w:spacing w:after="0" w:line="240" w:lineRule="auto"/>
        <w:rPr>
          <w:rFonts w:cs="Arial"/>
        </w:rPr>
      </w:pPr>
    </w:p>
    <w:p w14:paraId="23911DCC" w14:textId="77777777" w:rsidR="00CF589E" w:rsidRPr="00201EC9" w:rsidRDefault="00CF589E" w:rsidP="001372F8">
      <w:pPr>
        <w:spacing w:after="0" w:line="240" w:lineRule="auto"/>
        <w:rPr>
          <w:rFonts w:cs="Arial"/>
        </w:rPr>
      </w:pPr>
      <w:r w:rsidRPr="00201EC9">
        <w:rPr>
          <w:rFonts w:cs="Arial"/>
        </w:rPr>
        <w:t>Wszystkie kable powinny być oznaczone numerycznie, w sposób trwały, zarówno od strony gniazda PL, jak i od strony szafy montażowej w zależności od przeznaczenia wg. poniższej specyfikacji:</w:t>
      </w:r>
    </w:p>
    <w:p w14:paraId="1130E478" w14:textId="77777777" w:rsidR="00CF589E" w:rsidRPr="00201EC9" w:rsidRDefault="00CF589E" w:rsidP="001372F8">
      <w:pPr>
        <w:spacing w:after="0" w:line="240" w:lineRule="auto"/>
        <w:jc w:val="center"/>
        <w:rPr>
          <w:rFonts w:cs="Arial"/>
        </w:rPr>
      </w:pPr>
    </w:p>
    <w:p w14:paraId="1BB97C67" w14:textId="77777777" w:rsidR="00CF589E" w:rsidRPr="00201EC9" w:rsidRDefault="00CF589E" w:rsidP="001372F8">
      <w:pPr>
        <w:spacing w:after="0" w:line="240" w:lineRule="auto"/>
        <w:rPr>
          <w:rFonts w:cs="Arial"/>
        </w:rPr>
      </w:pPr>
      <w:r w:rsidRPr="00201EC9">
        <w:rPr>
          <w:rFonts w:cs="Arial"/>
        </w:rPr>
        <w:t>Etykiety muszą być umieszczone 75mm od końca kabla.</w:t>
      </w:r>
    </w:p>
    <w:p w14:paraId="35E646B9" w14:textId="77777777" w:rsidR="00CF589E" w:rsidRPr="00201EC9" w:rsidRDefault="00CF589E" w:rsidP="001372F8">
      <w:pPr>
        <w:spacing w:after="0" w:line="240" w:lineRule="auto"/>
        <w:rPr>
          <w:rFonts w:cs="Arial"/>
        </w:rPr>
      </w:pPr>
      <w:r w:rsidRPr="00201EC9">
        <w:rPr>
          <w:rFonts w:cs="Arial"/>
        </w:rPr>
        <w:t>Do etykietowania kabli należy użyć etykiet spełniających poniższe wymagania:</w:t>
      </w:r>
    </w:p>
    <w:p w14:paraId="5E33EFBC" w14:textId="77777777" w:rsidR="00CF589E" w:rsidRPr="00201EC9" w:rsidRDefault="00CF589E" w:rsidP="001372F8">
      <w:pPr>
        <w:pStyle w:val="Akapitzlist"/>
        <w:numPr>
          <w:ilvl w:val="0"/>
          <w:numId w:val="67"/>
        </w:numPr>
        <w:spacing w:after="0" w:line="240" w:lineRule="auto"/>
        <w:rPr>
          <w:rFonts w:cs="Arial"/>
        </w:rPr>
      </w:pPr>
      <w:r w:rsidRPr="00201EC9">
        <w:rPr>
          <w:rFonts w:cs="Arial"/>
        </w:rPr>
        <w:t>Wielkość etykiety dobrana odpowiednio do średnicy kabla;</w:t>
      </w:r>
    </w:p>
    <w:p w14:paraId="0980F8E9" w14:textId="77777777" w:rsidR="00CF589E" w:rsidRPr="00201EC9" w:rsidRDefault="00CF589E" w:rsidP="001372F8">
      <w:pPr>
        <w:pStyle w:val="Akapitzlist"/>
        <w:numPr>
          <w:ilvl w:val="0"/>
          <w:numId w:val="67"/>
        </w:numPr>
        <w:spacing w:after="0" w:line="240" w:lineRule="auto"/>
        <w:rPr>
          <w:rFonts w:cs="Arial"/>
        </w:rPr>
      </w:pPr>
      <w:r w:rsidRPr="00201EC9">
        <w:rPr>
          <w:rFonts w:cs="Arial"/>
        </w:rPr>
        <w:t>kolor biały z czarnym nadrukiem termo-transferowym;</w:t>
      </w:r>
    </w:p>
    <w:p w14:paraId="33D9AE8E" w14:textId="77777777" w:rsidR="00CF589E" w:rsidRPr="00201EC9" w:rsidRDefault="00CF589E" w:rsidP="001372F8">
      <w:pPr>
        <w:pStyle w:val="Akapitzlist"/>
        <w:numPr>
          <w:ilvl w:val="0"/>
          <w:numId w:val="67"/>
        </w:numPr>
        <w:spacing w:after="0" w:line="240" w:lineRule="auto"/>
        <w:rPr>
          <w:rFonts w:cs="Arial"/>
        </w:rPr>
      </w:pPr>
      <w:r w:rsidRPr="00201EC9">
        <w:rPr>
          <w:rFonts w:cs="Arial"/>
        </w:rPr>
        <w:t>etykieta samo-laminująca;</w:t>
      </w:r>
    </w:p>
    <w:p w14:paraId="410A41FF" w14:textId="77777777" w:rsidR="00CF589E" w:rsidRPr="00201EC9" w:rsidRDefault="00CF589E" w:rsidP="001372F8">
      <w:pPr>
        <w:pStyle w:val="Normalnytytu"/>
        <w:rPr>
          <w:rFonts w:cs="Arial"/>
        </w:rPr>
      </w:pPr>
      <w:r w:rsidRPr="00201EC9">
        <w:rPr>
          <w:rFonts w:cs="Arial"/>
        </w:rPr>
        <w:t>Etykietowanie paneli</w:t>
      </w:r>
    </w:p>
    <w:p w14:paraId="4192A742" w14:textId="77777777" w:rsidR="00CF589E" w:rsidRPr="00201EC9" w:rsidRDefault="00CF589E" w:rsidP="001372F8">
      <w:pPr>
        <w:spacing w:after="0" w:line="240" w:lineRule="auto"/>
        <w:rPr>
          <w:rFonts w:cs="Arial"/>
        </w:rPr>
      </w:pPr>
      <w:r w:rsidRPr="00201EC9">
        <w:rPr>
          <w:rFonts w:cs="Arial"/>
        </w:rPr>
        <w:t>Panele krosowe należy oznaczać w następujący sposób:</w:t>
      </w:r>
    </w:p>
    <w:p w14:paraId="32275DBA" w14:textId="77777777" w:rsidR="00CF589E" w:rsidRPr="00201EC9" w:rsidRDefault="00CF589E" w:rsidP="001372F8">
      <w:pPr>
        <w:spacing w:after="0" w:line="240" w:lineRule="auto"/>
        <w:rPr>
          <w:rFonts w:cs="Arial"/>
        </w:rPr>
      </w:pPr>
      <w:r w:rsidRPr="00201EC9">
        <w:rPr>
          <w:rFonts w:cs="Arial"/>
        </w:rPr>
        <w:t>- panele krosowe oznaczaj alfabetycznie zaczynając od lewego górnego rogu i dalej w dół;</w:t>
      </w:r>
    </w:p>
    <w:p w14:paraId="2B437EBD" w14:textId="77777777" w:rsidR="00CF589E" w:rsidRPr="00201EC9" w:rsidRDefault="00CF589E" w:rsidP="001372F8">
      <w:pPr>
        <w:spacing w:after="0" w:line="240" w:lineRule="auto"/>
        <w:rPr>
          <w:rFonts w:cs="Arial"/>
        </w:rPr>
      </w:pPr>
      <w:r w:rsidRPr="00201EC9">
        <w:rPr>
          <w:rFonts w:cs="Arial"/>
        </w:rPr>
        <w:t>- numeracja portów w panelu jeżeli nie są one fabrycznie ponumerowane powinna zaczynać się od lewej strony i dalej w prawo;</w:t>
      </w:r>
    </w:p>
    <w:p w14:paraId="5761EE27" w14:textId="77777777" w:rsidR="00CF589E" w:rsidRPr="00201EC9" w:rsidRDefault="00CF589E" w:rsidP="001372F8">
      <w:pPr>
        <w:spacing w:after="0" w:line="240" w:lineRule="auto"/>
        <w:rPr>
          <w:rFonts w:cs="Arial"/>
        </w:rPr>
      </w:pPr>
    </w:p>
    <w:p w14:paraId="62FA31AC" w14:textId="77777777" w:rsidR="00CF589E" w:rsidRPr="00201EC9" w:rsidRDefault="00CF589E" w:rsidP="001372F8">
      <w:pPr>
        <w:spacing w:after="0" w:line="240" w:lineRule="auto"/>
        <w:rPr>
          <w:rFonts w:cs="Arial"/>
        </w:rPr>
      </w:pPr>
      <w:r w:rsidRPr="00201EC9">
        <w:rPr>
          <w:rFonts w:cs="Arial"/>
        </w:rPr>
        <w:t>Do etykietowania paneli krosowych należy użyć etykiet spełniających poniższe wymagania:</w:t>
      </w:r>
    </w:p>
    <w:p w14:paraId="335075B7" w14:textId="77777777" w:rsidR="00CF589E" w:rsidRPr="00201EC9" w:rsidRDefault="00CF589E" w:rsidP="001372F8">
      <w:pPr>
        <w:pStyle w:val="Akapitzlist"/>
        <w:numPr>
          <w:ilvl w:val="0"/>
          <w:numId w:val="67"/>
        </w:numPr>
        <w:spacing w:after="0" w:line="240" w:lineRule="auto"/>
        <w:rPr>
          <w:rFonts w:cs="Arial"/>
        </w:rPr>
      </w:pPr>
      <w:r w:rsidRPr="00201EC9">
        <w:rPr>
          <w:rFonts w:cs="Arial"/>
        </w:rPr>
        <w:t>Wielkość etykiety dobrana odpowiednio do wielkości pola opisowego;</w:t>
      </w:r>
    </w:p>
    <w:p w14:paraId="30C0CC57" w14:textId="77777777" w:rsidR="00CF589E" w:rsidRPr="00201EC9" w:rsidRDefault="00CF589E" w:rsidP="001372F8">
      <w:pPr>
        <w:pStyle w:val="Akapitzlist"/>
        <w:numPr>
          <w:ilvl w:val="0"/>
          <w:numId w:val="67"/>
        </w:numPr>
        <w:spacing w:after="0" w:line="240" w:lineRule="auto"/>
        <w:rPr>
          <w:rFonts w:cs="Arial"/>
        </w:rPr>
      </w:pPr>
      <w:r w:rsidRPr="00201EC9">
        <w:rPr>
          <w:rFonts w:cs="Arial"/>
        </w:rPr>
        <w:t>kolor biały z czarnym nadrukiem termo-transferowym;</w:t>
      </w:r>
    </w:p>
    <w:p w14:paraId="6F6BFDCB" w14:textId="77777777" w:rsidR="00CF589E" w:rsidRPr="00201EC9" w:rsidRDefault="00CF589E" w:rsidP="001372F8">
      <w:pPr>
        <w:pStyle w:val="Akapitzlist"/>
        <w:numPr>
          <w:ilvl w:val="0"/>
          <w:numId w:val="67"/>
        </w:numPr>
        <w:spacing w:after="0" w:line="240" w:lineRule="auto"/>
        <w:rPr>
          <w:rFonts w:cs="Arial"/>
        </w:rPr>
      </w:pPr>
      <w:r w:rsidRPr="00201EC9">
        <w:rPr>
          <w:rFonts w:cs="Arial"/>
        </w:rPr>
        <w:t>etykieta winylowa;</w:t>
      </w:r>
    </w:p>
    <w:p w14:paraId="1CF44CEF" w14:textId="77777777" w:rsidR="00CF589E" w:rsidRPr="00201EC9" w:rsidRDefault="00CF589E" w:rsidP="001372F8">
      <w:pPr>
        <w:pStyle w:val="Normalnytytu"/>
        <w:rPr>
          <w:rFonts w:cs="Arial"/>
        </w:rPr>
      </w:pPr>
      <w:r w:rsidRPr="00201EC9">
        <w:rPr>
          <w:rFonts w:cs="Arial"/>
        </w:rPr>
        <w:t>Etykietowanie gniazd</w:t>
      </w:r>
    </w:p>
    <w:p w14:paraId="63382DC9" w14:textId="77777777" w:rsidR="00CF589E" w:rsidRPr="00201EC9" w:rsidRDefault="00CF589E" w:rsidP="001372F8">
      <w:pPr>
        <w:spacing w:after="0" w:line="240" w:lineRule="auto"/>
        <w:rPr>
          <w:rFonts w:cs="Arial"/>
        </w:rPr>
      </w:pPr>
      <w:r w:rsidRPr="00201EC9">
        <w:rPr>
          <w:rFonts w:cs="Arial"/>
        </w:rPr>
        <w:t>Gniazdach telekomunikacyjnych w obszarach roboczych należy oznaczać w następujący sposób:</w:t>
      </w:r>
    </w:p>
    <w:p w14:paraId="7D41645D" w14:textId="77777777" w:rsidR="00CF589E" w:rsidRPr="00201EC9" w:rsidRDefault="00CF589E" w:rsidP="001372F8">
      <w:pPr>
        <w:spacing w:after="0" w:line="240" w:lineRule="auto"/>
        <w:rPr>
          <w:rFonts w:cs="Arial"/>
        </w:rPr>
      </w:pPr>
      <w:r w:rsidRPr="00201EC9">
        <w:rPr>
          <w:rFonts w:cs="Arial"/>
        </w:rPr>
        <w:t>Do etykietowania gniazd należy użyć etykiet spełniających poniższe wymagania:</w:t>
      </w:r>
    </w:p>
    <w:p w14:paraId="50B436A6" w14:textId="77777777" w:rsidR="00CF589E" w:rsidRPr="00201EC9" w:rsidRDefault="00CF589E" w:rsidP="001372F8">
      <w:pPr>
        <w:pStyle w:val="Akapitzlist"/>
        <w:numPr>
          <w:ilvl w:val="0"/>
          <w:numId w:val="67"/>
        </w:numPr>
        <w:spacing w:after="0" w:line="240" w:lineRule="auto"/>
        <w:rPr>
          <w:rFonts w:cs="Arial"/>
        </w:rPr>
      </w:pPr>
      <w:r w:rsidRPr="00201EC9">
        <w:rPr>
          <w:rFonts w:cs="Arial"/>
        </w:rPr>
        <w:t>Wielkość etykiety dobrana odpowiednio do wielkości pola opisowego;</w:t>
      </w:r>
    </w:p>
    <w:p w14:paraId="2CA169AE" w14:textId="77777777" w:rsidR="00CF589E" w:rsidRPr="00201EC9" w:rsidRDefault="00CF589E" w:rsidP="001372F8">
      <w:pPr>
        <w:pStyle w:val="Akapitzlist"/>
        <w:numPr>
          <w:ilvl w:val="0"/>
          <w:numId w:val="67"/>
        </w:numPr>
        <w:spacing w:after="0" w:line="240" w:lineRule="auto"/>
        <w:rPr>
          <w:rFonts w:cs="Arial"/>
        </w:rPr>
      </w:pPr>
      <w:r w:rsidRPr="00201EC9">
        <w:rPr>
          <w:rFonts w:cs="Arial"/>
        </w:rPr>
        <w:t>kolor biały z czarnym nadrukiem termo-transferowym;</w:t>
      </w:r>
    </w:p>
    <w:p w14:paraId="475FF6DA" w14:textId="77777777" w:rsidR="00CF589E" w:rsidRPr="00201EC9" w:rsidRDefault="00CF589E" w:rsidP="001372F8">
      <w:pPr>
        <w:pStyle w:val="Akapitzlist"/>
        <w:numPr>
          <w:ilvl w:val="0"/>
          <w:numId w:val="67"/>
        </w:numPr>
        <w:spacing w:after="0" w:line="240" w:lineRule="auto"/>
        <w:rPr>
          <w:rFonts w:cs="Arial"/>
        </w:rPr>
      </w:pPr>
      <w:r w:rsidRPr="00201EC9">
        <w:rPr>
          <w:rFonts w:cs="Arial"/>
        </w:rPr>
        <w:t>etykieta winylowa;</w:t>
      </w:r>
    </w:p>
    <w:p w14:paraId="1BE132A8" w14:textId="77777777" w:rsidR="00AF3924" w:rsidRPr="00201EC9" w:rsidRDefault="00AF3924" w:rsidP="001372F8">
      <w:pPr>
        <w:pStyle w:val="Normalnytytu"/>
        <w:rPr>
          <w:rFonts w:cs="Arial"/>
        </w:rPr>
      </w:pPr>
      <w:r w:rsidRPr="00201EC9">
        <w:rPr>
          <w:rFonts w:cs="Arial"/>
        </w:rPr>
        <w:t>Etykietowanie kabli krosowych</w:t>
      </w:r>
    </w:p>
    <w:p w14:paraId="29611B98" w14:textId="77777777" w:rsidR="00AF3924" w:rsidRPr="00201EC9" w:rsidRDefault="00AF3924" w:rsidP="001372F8">
      <w:pPr>
        <w:rPr>
          <w:rFonts w:cs="Arial"/>
          <w:lang w:eastAsia="pl-PL"/>
        </w:rPr>
      </w:pPr>
      <w:r w:rsidRPr="00201EC9">
        <w:rPr>
          <w:rFonts w:cs="Arial"/>
          <w:lang w:eastAsia="pl-PL"/>
        </w:rPr>
        <w:t>Kable krosowe muszą posiadać fabryczne laminowane etykiety umieszczone z obu stron nie bliżej niż 75mm od końca kabla zapewniające identyfikowalność (na kablu musi być etykieta z podaną kategorią kabla, jego długością, numerem kontroli jakości oraz kodem kresowym dla mapowania połączeń w szafie).</w:t>
      </w:r>
    </w:p>
    <w:p w14:paraId="6F62EC72" w14:textId="4D1AB804" w:rsidR="00CF589E" w:rsidRPr="00201EC9" w:rsidRDefault="00CF589E" w:rsidP="001372F8">
      <w:pPr>
        <w:pStyle w:val="Normalnytytu"/>
        <w:rPr>
          <w:rFonts w:cs="Arial"/>
        </w:rPr>
      </w:pPr>
      <w:r w:rsidRPr="00201EC9">
        <w:rPr>
          <w:rFonts w:cs="Arial"/>
        </w:rPr>
        <w:t xml:space="preserve">Etykietowanie szaf i </w:t>
      </w:r>
      <w:proofErr w:type="spellStart"/>
      <w:r w:rsidRPr="00201EC9">
        <w:rPr>
          <w:rFonts w:cs="Arial"/>
        </w:rPr>
        <w:t>racków</w:t>
      </w:r>
      <w:proofErr w:type="spellEnd"/>
    </w:p>
    <w:p w14:paraId="4115D3F0" w14:textId="77777777" w:rsidR="00CF589E" w:rsidRPr="00201EC9" w:rsidRDefault="00CF589E" w:rsidP="001372F8">
      <w:pPr>
        <w:rPr>
          <w:rFonts w:cs="Arial"/>
          <w:lang w:eastAsia="pl-PL"/>
        </w:rPr>
      </w:pPr>
      <w:r w:rsidRPr="00201EC9">
        <w:rPr>
          <w:rFonts w:cs="Arial"/>
          <w:lang w:eastAsia="pl-PL"/>
        </w:rPr>
        <w:t xml:space="preserve">Szafy oraz </w:t>
      </w:r>
      <w:proofErr w:type="spellStart"/>
      <w:r w:rsidRPr="00201EC9">
        <w:rPr>
          <w:rFonts w:cs="Arial"/>
          <w:lang w:eastAsia="pl-PL"/>
        </w:rPr>
        <w:t>Racki</w:t>
      </w:r>
      <w:proofErr w:type="spellEnd"/>
      <w:r w:rsidRPr="00201EC9">
        <w:rPr>
          <w:rFonts w:cs="Arial"/>
          <w:lang w:eastAsia="pl-PL"/>
        </w:rPr>
        <w:t xml:space="preserve"> otwarte powinny odznaczać się unikalną i jednoznaczną numeracją. Numery powinny zostać umieszczone na górze szafy w części środkowej.</w:t>
      </w:r>
    </w:p>
    <w:p w14:paraId="7D708835" w14:textId="77777777" w:rsidR="00CF589E" w:rsidRPr="00201EC9" w:rsidRDefault="00CF589E" w:rsidP="001372F8">
      <w:pPr>
        <w:spacing w:after="0" w:line="240" w:lineRule="auto"/>
        <w:rPr>
          <w:rFonts w:cs="Arial"/>
        </w:rPr>
      </w:pPr>
      <w:r w:rsidRPr="00201EC9">
        <w:rPr>
          <w:rFonts w:cs="Arial"/>
        </w:rPr>
        <w:t xml:space="preserve">Do etykietowania szaf i </w:t>
      </w:r>
      <w:proofErr w:type="spellStart"/>
      <w:r w:rsidRPr="00201EC9">
        <w:rPr>
          <w:rFonts w:cs="Arial"/>
        </w:rPr>
        <w:t>racków</w:t>
      </w:r>
      <w:proofErr w:type="spellEnd"/>
      <w:r w:rsidRPr="00201EC9">
        <w:rPr>
          <w:rFonts w:cs="Arial"/>
        </w:rPr>
        <w:t xml:space="preserve"> należy użyć etykiet spełniających poniższe wymagania:</w:t>
      </w:r>
    </w:p>
    <w:p w14:paraId="61265A47" w14:textId="77777777" w:rsidR="00CF589E" w:rsidRPr="00201EC9" w:rsidRDefault="00CF589E" w:rsidP="001372F8">
      <w:pPr>
        <w:pStyle w:val="Akapitzlist"/>
        <w:numPr>
          <w:ilvl w:val="0"/>
          <w:numId w:val="67"/>
        </w:numPr>
        <w:spacing w:after="0" w:line="240" w:lineRule="auto"/>
        <w:rPr>
          <w:rFonts w:cs="Arial"/>
        </w:rPr>
      </w:pPr>
      <w:r w:rsidRPr="00201EC9">
        <w:rPr>
          <w:rFonts w:cs="Arial"/>
        </w:rPr>
        <w:lastRenderedPageBreak/>
        <w:t>Wielkość etykiety powinna zostać dobrana w taki sposób aby oznaczenie było dobrze widoczne z odległości min. 1,5m;</w:t>
      </w:r>
    </w:p>
    <w:p w14:paraId="17624DE8" w14:textId="77777777" w:rsidR="00CF589E" w:rsidRPr="00201EC9" w:rsidRDefault="00CF589E" w:rsidP="001372F8">
      <w:pPr>
        <w:pStyle w:val="Akapitzlist"/>
        <w:numPr>
          <w:ilvl w:val="0"/>
          <w:numId w:val="67"/>
        </w:numPr>
        <w:spacing w:after="0" w:line="240" w:lineRule="auto"/>
        <w:rPr>
          <w:rFonts w:cs="Arial"/>
        </w:rPr>
      </w:pPr>
      <w:r w:rsidRPr="00201EC9">
        <w:rPr>
          <w:rFonts w:cs="Arial"/>
        </w:rPr>
        <w:t>kolor biały z czarnym nadrukiem termo-transferowym;</w:t>
      </w:r>
    </w:p>
    <w:p w14:paraId="31537747" w14:textId="77777777" w:rsidR="00CF589E" w:rsidRPr="00201EC9" w:rsidRDefault="00CF589E" w:rsidP="001372F8">
      <w:pPr>
        <w:pStyle w:val="Akapitzlist"/>
        <w:numPr>
          <w:ilvl w:val="0"/>
          <w:numId w:val="67"/>
        </w:numPr>
        <w:spacing w:after="0" w:line="240" w:lineRule="auto"/>
        <w:rPr>
          <w:rFonts w:cs="Arial"/>
        </w:rPr>
      </w:pPr>
      <w:r w:rsidRPr="00201EC9">
        <w:rPr>
          <w:rFonts w:cs="Arial"/>
        </w:rPr>
        <w:t>etykieta winylowa;</w:t>
      </w:r>
    </w:p>
    <w:p w14:paraId="6A13A8E5" w14:textId="77777777" w:rsidR="00CF589E" w:rsidRPr="00201EC9" w:rsidRDefault="00CF589E" w:rsidP="001372F8">
      <w:pPr>
        <w:pStyle w:val="Normalnytytu"/>
        <w:rPr>
          <w:rFonts w:cs="Arial"/>
        </w:rPr>
      </w:pPr>
      <w:r w:rsidRPr="00201EC9">
        <w:rPr>
          <w:rFonts w:cs="Arial"/>
        </w:rPr>
        <w:t>Etykietowanie urządzeń sieciowych</w:t>
      </w:r>
    </w:p>
    <w:p w14:paraId="0F434BAF" w14:textId="77777777" w:rsidR="00CF589E" w:rsidRPr="00201EC9" w:rsidRDefault="00CF589E" w:rsidP="001372F8">
      <w:pPr>
        <w:rPr>
          <w:rFonts w:cs="Arial"/>
          <w:lang w:eastAsia="pl-PL"/>
        </w:rPr>
      </w:pPr>
      <w:r w:rsidRPr="00201EC9">
        <w:rPr>
          <w:rFonts w:cs="Arial"/>
          <w:lang w:eastAsia="pl-PL"/>
        </w:rPr>
        <w:t>Umieść na urządzeniu sieciowym etykietę w dostępnym miejscu z przodu i z tyłu, zawierającą odpowiedni identyfikator, adres MAC i datę instalacji. Etykieta nie może zakłócać działania urządzenia ani łączyć się z nim ani zasłaniać etykiet producenta.</w:t>
      </w:r>
    </w:p>
    <w:p w14:paraId="23BB4108" w14:textId="06554A63" w:rsidR="00CF589E" w:rsidRPr="00201EC9" w:rsidRDefault="00CF589E" w:rsidP="001372F8">
      <w:pPr>
        <w:spacing w:after="0" w:line="240" w:lineRule="auto"/>
        <w:rPr>
          <w:rFonts w:cs="Arial"/>
        </w:rPr>
      </w:pPr>
      <w:r w:rsidRPr="00201EC9">
        <w:rPr>
          <w:rFonts w:cs="Arial"/>
        </w:rPr>
        <w:t xml:space="preserve">Do </w:t>
      </w:r>
      <w:r w:rsidR="00D4445C" w:rsidRPr="00201EC9">
        <w:rPr>
          <w:rFonts w:cs="Arial"/>
        </w:rPr>
        <w:t>opisów</w:t>
      </w:r>
      <w:r w:rsidRPr="00201EC9">
        <w:rPr>
          <w:rFonts w:cs="Arial"/>
        </w:rPr>
        <w:t xml:space="preserve"> należy użyć etykiet spełniających poniższe wymagania:</w:t>
      </w:r>
    </w:p>
    <w:p w14:paraId="61BA9C2E" w14:textId="77777777" w:rsidR="00CF589E" w:rsidRPr="00201EC9" w:rsidRDefault="00CF589E" w:rsidP="001372F8">
      <w:pPr>
        <w:pStyle w:val="Akapitzlist"/>
        <w:numPr>
          <w:ilvl w:val="0"/>
          <w:numId w:val="67"/>
        </w:numPr>
        <w:spacing w:after="0" w:line="240" w:lineRule="auto"/>
        <w:rPr>
          <w:rFonts w:cs="Arial"/>
        </w:rPr>
      </w:pPr>
      <w:r w:rsidRPr="00201EC9">
        <w:rPr>
          <w:rFonts w:cs="Arial"/>
        </w:rPr>
        <w:t>Wielkość etykiety dobrana odpowiednio do wielkości dostępnego obszaru;</w:t>
      </w:r>
    </w:p>
    <w:p w14:paraId="4F068D77" w14:textId="77777777" w:rsidR="00CF589E" w:rsidRPr="00201EC9" w:rsidRDefault="00CF589E" w:rsidP="001372F8">
      <w:pPr>
        <w:pStyle w:val="Akapitzlist"/>
        <w:numPr>
          <w:ilvl w:val="0"/>
          <w:numId w:val="67"/>
        </w:numPr>
        <w:spacing w:after="0" w:line="240" w:lineRule="auto"/>
        <w:rPr>
          <w:rFonts w:cs="Arial"/>
        </w:rPr>
      </w:pPr>
      <w:r w:rsidRPr="00201EC9">
        <w:rPr>
          <w:rFonts w:cs="Arial"/>
        </w:rPr>
        <w:t>kolor biały z czarnym nadrukiem termo-transferowym;</w:t>
      </w:r>
    </w:p>
    <w:p w14:paraId="5D0CC7FE" w14:textId="77777777" w:rsidR="00CF589E" w:rsidRPr="00201EC9" w:rsidRDefault="00CF589E" w:rsidP="001372F8">
      <w:pPr>
        <w:spacing w:after="0" w:line="240" w:lineRule="auto"/>
        <w:rPr>
          <w:rFonts w:cs="Arial"/>
        </w:rPr>
      </w:pPr>
      <w:r w:rsidRPr="00201EC9">
        <w:rPr>
          <w:rFonts w:cs="Arial"/>
        </w:rPr>
        <w:t>etykieta winylowa;</w:t>
      </w:r>
    </w:p>
    <w:p w14:paraId="654502B1" w14:textId="77777777" w:rsidR="00AF3924" w:rsidRPr="00201EC9" w:rsidRDefault="00AF3924" w:rsidP="001372F8">
      <w:pPr>
        <w:pStyle w:val="Nagwek3"/>
      </w:pPr>
      <w:bookmarkStart w:id="61" w:name="_Toc143772146"/>
      <w:r w:rsidRPr="00201EC9">
        <w:t>Mapowanie połączeń w szafie</w:t>
      </w:r>
      <w:bookmarkEnd w:id="61"/>
    </w:p>
    <w:p w14:paraId="23853950" w14:textId="77777777" w:rsidR="00AF3924" w:rsidRPr="00201EC9" w:rsidRDefault="00AF3924" w:rsidP="001372F8">
      <w:pPr>
        <w:rPr>
          <w:rFonts w:cs="Arial"/>
          <w:lang w:eastAsia="pl-PL"/>
        </w:rPr>
      </w:pPr>
      <w:r w:rsidRPr="00201EC9">
        <w:rPr>
          <w:rFonts w:cs="Arial"/>
          <w:lang w:eastAsia="pl-PL"/>
        </w:rPr>
        <w:t>System okablowania musi umożliwiać mapowanie połączeń wykonanych przy pomocy kabli krosowych w szafie. Proces mapowania powinien wykorzystywać kody kreskowe umieszczone na etykietach kabli krosowych, skaner kodów oraz dedykowaną aplikację instalowaną na systemie Android i iOS. System do mapowania musi mieć możliwość eksportu i importu pliku do/z formatu Excel, do/z DCIM lub NMS (format .</w:t>
      </w:r>
      <w:proofErr w:type="spellStart"/>
      <w:r w:rsidRPr="00201EC9">
        <w:rPr>
          <w:rFonts w:cs="Arial"/>
          <w:lang w:eastAsia="pl-PL"/>
        </w:rPr>
        <w:t>csv</w:t>
      </w:r>
      <w:proofErr w:type="spellEnd"/>
      <w:r w:rsidRPr="00201EC9">
        <w:rPr>
          <w:rFonts w:cs="Arial"/>
          <w:lang w:eastAsia="pl-PL"/>
        </w:rPr>
        <w:t>).</w:t>
      </w:r>
    </w:p>
    <w:p w14:paraId="77CA65F9" w14:textId="176E5834" w:rsidR="007B3D06" w:rsidRPr="00201EC9" w:rsidRDefault="007B3D06" w:rsidP="001372F8">
      <w:pPr>
        <w:pStyle w:val="Nagwek2"/>
      </w:pPr>
      <w:bookmarkStart w:id="62" w:name="_Toc536376690"/>
      <w:bookmarkStart w:id="63" w:name="_Toc113221"/>
      <w:bookmarkStart w:id="64" w:name="_Toc19286521"/>
      <w:bookmarkStart w:id="65" w:name="_Toc19286591"/>
      <w:bookmarkStart w:id="66" w:name="_Toc19286750"/>
      <w:bookmarkStart w:id="67" w:name="_Toc19287132"/>
      <w:bookmarkStart w:id="68" w:name="_Toc143772147"/>
      <w:bookmarkEnd w:id="54"/>
      <w:bookmarkEnd w:id="55"/>
      <w:bookmarkEnd w:id="56"/>
      <w:bookmarkEnd w:id="57"/>
      <w:bookmarkEnd w:id="58"/>
      <w:bookmarkEnd w:id="59"/>
      <w:r w:rsidRPr="00201EC9">
        <w:t xml:space="preserve">Wymagania </w:t>
      </w:r>
      <w:r w:rsidR="007004AE" w:rsidRPr="00201EC9">
        <w:t xml:space="preserve">ogólne </w:t>
      </w:r>
      <w:r w:rsidRPr="00201EC9">
        <w:t xml:space="preserve">dotyczące </w:t>
      </w:r>
      <w:r w:rsidR="002F3ADD" w:rsidRPr="00201EC9">
        <w:t xml:space="preserve">systemu </w:t>
      </w:r>
      <w:r w:rsidRPr="00201EC9">
        <w:t>okablowania strukturalnego</w:t>
      </w:r>
      <w:bookmarkEnd w:id="62"/>
      <w:bookmarkEnd w:id="63"/>
      <w:bookmarkEnd w:id="64"/>
      <w:bookmarkEnd w:id="65"/>
      <w:bookmarkEnd w:id="66"/>
      <w:bookmarkEnd w:id="67"/>
      <w:bookmarkEnd w:id="68"/>
    </w:p>
    <w:p w14:paraId="6EFC29FC" w14:textId="77777777" w:rsidR="00E367C0" w:rsidRPr="00201EC9" w:rsidRDefault="00E367C0" w:rsidP="001372F8">
      <w:pPr>
        <w:pStyle w:val="Bezodstpw"/>
        <w:numPr>
          <w:ilvl w:val="0"/>
          <w:numId w:val="24"/>
        </w:numPr>
        <w:jc w:val="both"/>
        <w:rPr>
          <w:rFonts w:ascii="Arial" w:hAnsi="Arial" w:cs="Arial"/>
        </w:rPr>
      </w:pPr>
      <w:bookmarkStart w:id="69" w:name="_Hlk46147390"/>
      <w:r w:rsidRPr="00201EC9">
        <w:rPr>
          <w:rFonts w:ascii="Arial" w:hAnsi="Arial" w:cs="Arial"/>
        </w:rPr>
        <w:t xml:space="preserve">System okablowania strukturalnego należy wykonać w oparciu o elementy jednego producenta. </w:t>
      </w:r>
    </w:p>
    <w:p w14:paraId="5AE3AD18" w14:textId="77777777" w:rsidR="00E367C0" w:rsidRPr="00201EC9" w:rsidRDefault="00E367C0" w:rsidP="001372F8">
      <w:pPr>
        <w:pStyle w:val="Bezodstpw"/>
        <w:numPr>
          <w:ilvl w:val="0"/>
          <w:numId w:val="24"/>
        </w:numPr>
        <w:jc w:val="both"/>
        <w:rPr>
          <w:rFonts w:ascii="Arial" w:hAnsi="Arial" w:cs="Arial"/>
        </w:rPr>
      </w:pPr>
      <w:r w:rsidRPr="00201EC9">
        <w:rPr>
          <w:rFonts w:ascii="Arial" w:hAnsi="Arial" w:cs="Arial"/>
        </w:rPr>
        <w:t>Producent okablowania ma posiadać w ofercie oraz dostarczyć; system okablowania miedzianego, światłowodowego, szafy dystrybucyjne wraz z organizerami oraz system dystrybucji energii dla urządzeń aktywnych – listwy PDU wraz z oprogramowaniem do zarządzania listwami PDU oraz sensorami środowiskowymi;</w:t>
      </w:r>
    </w:p>
    <w:p w14:paraId="7F887B81" w14:textId="77777777" w:rsidR="00F16E77" w:rsidRPr="00201EC9" w:rsidRDefault="00F16E77" w:rsidP="001372F8">
      <w:pPr>
        <w:pStyle w:val="Bezodstpw"/>
        <w:numPr>
          <w:ilvl w:val="0"/>
          <w:numId w:val="24"/>
        </w:numPr>
        <w:jc w:val="both"/>
        <w:rPr>
          <w:rFonts w:ascii="Arial" w:hAnsi="Arial" w:cs="Arial"/>
        </w:rPr>
      </w:pPr>
      <w:r w:rsidRPr="00201EC9">
        <w:rPr>
          <w:rFonts w:ascii="Arial" w:hAnsi="Arial" w:cs="Arial"/>
        </w:rPr>
        <w:t>Listwy PDU muszą umożliwiać bezpośrednie podłączenie do nich sensorów do monitoringu warunków środowiskowych w pomieszczeniach dedykowanych na punkty dystrybucyjne oraz w Serwerowni;</w:t>
      </w:r>
    </w:p>
    <w:p w14:paraId="65F7BBE2" w14:textId="77777777" w:rsidR="001E55FE" w:rsidRPr="00201EC9" w:rsidRDefault="001E55FE" w:rsidP="001372F8">
      <w:pPr>
        <w:pStyle w:val="Bezodstpw"/>
        <w:numPr>
          <w:ilvl w:val="0"/>
          <w:numId w:val="24"/>
        </w:numPr>
        <w:jc w:val="both"/>
        <w:rPr>
          <w:rFonts w:ascii="Arial" w:hAnsi="Arial" w:cs="Arial"/>
        </w:rPr>
      </w:pPr>
      <w:r w:rsidRPr="00201EC9">
        <w:rPr>
          <w:rFonts w:ascii="Arial" w:hAnsi="Arial" w:cs="Arial"/>
        </w:rPr>
        <w:t>Aby zagwarantować użytkownikowi na etapie eksploatacji infrastruktury dostęp do różnych sensorów kompatybilnych z listwami PDU producent oferowanego rozwiązania musi posiadać w swojej ofercie min. następujące sensory oraz inne elementy podłączane do listwy PDU:</w:t>
      </w:r>
    </w:p>
    <w:p w14:paraId="69D74F34"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pojedynczy sensor temperatury;</w:t>
      </w:r>
    </w:p>
    <w:p w14:paraId="0406660C"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podwójny sensor temperatura + wilgotność;</w:t>
      </w:r>
    </w:p>
    <w:p w14:paraId="048579E8"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poczwórny sensor 3x temperatura + wilgotność;</w:t>
      </w:r>
    </w:p>
    <w:p w14:paraId="0FA27ED1"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liniowa czujka zalania;</w:t>
      </w:r>
    </w:p>
    <w:p w14:paraId="67E7E0FB"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punktowa czujka zalania;</w:t>
      </w:r>
    </w:p>
    <w:p w14:paraId="45AEDAD8"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wejście styku bez potencjałowego;</w:t>
      </w:r>
    </w:p>
    <w:p w14:paraId="600E6C41"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kontaktron drzwiowy;</w:t>
      </w:r>
    </w:p>
    <w:p w14:paraId="74BA190E"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klamka z kontrolą dostępu (podwójny czytnik 125kHZ i 13,56MHz), kluczem fizycznym oraz wbudowanym sensorem wilgotności;</w:t>
      </w:r>
    </w:p>
    <w:p w14:paraId="22602C6B"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klamka z kontrolą dostępu (podwójny czytnik 125kHZ i 13,56MHz), kluczem fizycznym, klawiaturą numeryczną oraz wbudowanym sensorem wilgotności;</w:t>
      </w:r>
    </w:p>
    <w:p w14:paraId="5E94C1F0"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listwa oświetleniowa LED;</w:t>
      </w:r>
    </w:p>
    <w:p w14:paraId="0BE0EF74" w14:textId="77777777" w:rsidR="00F16E77" w:rsidRPr="00201EC9" w:rsidRDefault="00F16E77" w:rsidP="001372F8">
      <w:pPr>
        <w:pStyle w:val="Bezodstpw"/>
        <w:numPr>
          <w:ilvl w:val="1"/>
          <w:numId w:val="24"/>
        </w:numPr>
        <w:rPr>
          <w:rFonts w:ascii="Arial" w:hAnsi="Arial" w:cs="Arial"/>
        </w:rPr>
      </w:pPr>
      <w:r w:rsidRPr="00201EC9">
        <w:rPr>
          <w:rFonts w:ascii="Arial" w:hAnsi="Arial" w:cs="Arial"/>
        </w:rPr>
        <w:t>HUB rozszerzenia portów sensorów</w:t>
      </w:r>
    </w:p>
    <w:p w14:paraId="724EDDB3" w14:textId="77777777" w:rsidR="00CE6764" w:rsidRPr="00201EC9" w:rsidRDefault="00CE6764" w:rsidP="001372F8">
      <w:pPr>
        <w:pStyle w:val="Bezodstpw"/>
        <w:numPr>
          <w:ilvl w:val="0"/>
          <w:numId w:val="24"/>
        </w:numPr>
        <w:jc w:val="both"/>
        <w:rPr>
          <w:rFonts w:ascii="Arial" w:hAnsi="Arial" w:cs="Arial"/>
        </w:rPr>
      </w:pPr>
      <w:r w:rsidRPr="00201EC9">
        <w:rPr>
          <w:rFonts w:ascii="Arial" w:hAnsi="Arial" w:cs="Arial"/>
        </w:rPr>
        <w:lastRenderedPageBreak/>
        <w:t xml:space="preserve">Oprogramowanie </w:t>
      </w:r>
      <w:proofErr w:type="spellStart"/>
      <w:r w:rsidRPr="00201EC9">
        <w:rPr>
          <w:rFonts w:ascii="Arial" w:hAnsi="Arial" w:cs="Arial"/>
        </w:rPr>
        <w:t>listw</w:t>
      </w:r>
      <w:proofErr w:type="spellEnd"/>
      <w:r w:rsidRPr="00201EC9">
        <w:rPr>
          <w:rFonts w:ascii="Arial" w:hAnsi="Arial" w:cs="Arial"/>
        </w:rPr>
        <w:t xml:space="preserve"> </w:t>
      </w:r>
      <w:proofErr w:type="spellStart"/>
      <w:r w:rsidRPr="00201EC9">
        <w:rPr>
          <w:rFonts w:ascii="Arial" w:hAnsi="Arial" w:cs="Arial"/>
        </w:rPr>
        <w:t>zarządzalnych</w:t>
      </w:r>
      <w:proofErr w:type="spellEnd"/>
      <w:r w:rsidRPr="00201EC9">
        <w:rPr>
          <w:rFonts w:ascii="Arial" w:hAnsi="Arial" w:cs="Arial"/>
        </w:rPr>
        <w:t xml:space="preserve"> PDU musi umożliwiać raportowanie oraz alarmowanie o przekroczeniu zadanych parametrów środowiskowych z sensorów minimum za pomocą wiadomości e-mail;</w:t>
      </w:r>
    </w:p>
    <w:p w14:paraId="229D774B" w14:textId="77777777" w:rsidR="00F16E77" w:rsidRPr="00201EC9" w:rsidRDefault="00F16E77" w:rsidP="001372F8">
      <w:pPr>
        <w:pStyle w:val="Bezodstpw"/>
        <w:numPr>
          <w:ilvl w:val="0"/>
          <w:numId w:val="24"/>
        </w:numPr>
        <w:jc w:val="both"/>
        <w:rPr>
          <w:rFonts w:ascii="Arial" w:hAnsi="Arial" w:cs="Arial"/>
        </w:rPr>
      </w:pPr>
      <w:r w:rsidRPr="00201EC9">
        <w:rPr>
          <w:rFonts w:ascii="Arial" w:hAnsi="Arial" w:cs="Arial"/>
        </w:rPr>
        <w:t>Oprogramowanie do zarządzania listwami PDU oraz sensorami monitorowania środowiska ma być kompatybilne i w pełni zintegrowane z systemem monitoringu warstwy fizycznej sieci LAN (system miedziany i światłowodowy) oraz systemem zarządzania zasobami IT tak aby Użytkownik w dowolnym momencie mógł rozbudować system o te funkcjonalności;</w:t>
      </w:r>
    </w:p>
    <w:bookmarkEnd w:id="69"/>
    <w:p w14:paraId="24C22824" w14:textId="267E5896" w:rsidR="00E367C0" w:rsidRPr="00201EC9" w:rsidRDefault="00E367C0" w:rsidP="001372F8">
      <w:pPr>
        <w:pStyle w:val="Bezodstpw"/>
        <w:numPr>
          <w:ilvl w:val="0"/>
          <w:numId w:val="24"/>
        </w:numPr>
        <w:jc w:val="both"/>
        <w:rPr>
          <w:rFonts w:ascii="Arial" w:hAnsi="Arial" w:cs="Arial"/>
        </w:rPr>
      </w:pPr>
      <w:r w:rsidRPr="00201EC9">
        <w:rPr>
          <w:rFonts w:ascii="Arial" w:hAnsi="Arial" w:cs="Arial"/>
        </w:rPr>
        <w:t>Rozmieszczenie stanowisk roboczych przyjęto na podstawie ustaleń z Użytkownikiem oraz najbardziej aktualnej aranżacji wnętrz dla pomieszczeń na etapie projektowania</w:t>
      </w:r>
      <w:r w:rsidR="005C7E00" w:rsidRPr="00201EC9">
        <w:rPr>
          <w:rFonts w:ascii="Arial" w:hAnsi="Arial" w:cs="Arial"/>
        </w:rPr>
        <w:t>. Docelową lokalizację gniazd w pomieszczeniach należy na etapie realizacji ostatecznie potwierdzić z przedstawicielem użytkownika.</w:t>
      </w:r>
    </w:p>
    <w:p w14:paraId="294B6D34" w14:textId="231B43EF" w:rsidR="008E3642" w:rsidRPr="00201EC9" w:rsidRDefault="00A64A57" w:rsidP="001372F8">
      <w:pPr>
        <w:pStyle w:val="Bezodstpw"/>
        <w:numPr>
          <w:ilvl w:val="0"/>
          <w:numId w:val="24"/>
        </w:numPr>
        <w:jc w:val="both"/>
        <w:rPr>
          <w:rFonts w:ascii="Arial" w:hAnsi="Arial" w:cs="Arial"/>
        </w:rPr>
      </w:pPr>
      <w:r w:rsidRPr="00201EC9">
        <w:rPr>
          <w:rFonts w:ascii="Arial" w:hAnsi="Arial" w:cs="Arial"/>
        </w:rPr>
        <w:t>Główn</w:t>
      </w:r>
      <w:r w:rsidR="00D77C14" w:rsidRPr="00201EC9">
        <w:rPr>
          <w:rFonts w:ascii="Arial" w:hAnsi="Arial" w:cs="Arial"/>
        </w:rPr>
        <w:t>y</w:t>
      </w:r>
      <w:r w:rsidRPr="00201EC9">
        <w:rPr>
          <w:rFonts w:ascii="Arial" w:hAnsi="Arial" w:cs="Arial"/>
        </w:rPr>
        <w:t xml:space="preserve"> Punkt Dystrybucyjn</w:t>
      </w:r>
      <w:r w:rsidR="00D77C14" w:rsidRPr="00201EC9">
        <w:rPr>
          <w:rFonts w:ascii="Arial" w:hAnsi="Arial" w:cs="Arial"/>
        </w:rPr>
        <w:t>y</w:t>
      </w:r>
      <w:r w:rsidR="002172EC" w:rsidRPr="00201EC9">
        <w:rPr>
          <w:rFonts w:ascii="Arial" w:hAnsi="Arial" w:cs="Arial"/>
        </w:rPr>
        <w:t xml:space="preserve"> (</w:t>
      </w:r>
      <w:r w:rsidR="008E3642" w:rsidRPr="00201EC9">
        <w:rPr>
          <w:rFonts w:ascii="Arial" w:hAnsi="Arial" w:cs="Arial"/>
        </w:rPr>
        <w:t>GPD</w:t>
      </w:r>
      <w:r w:rsidR="002172EC" w:rsidRPr="00201EC9">
        <w:rPr>
          <w:rFonts w:ascii="Arial" w:hAnsi="Arial" w:cs="Arial"/>
        </w:rPr>
        <w:t>)</w:t>
      </w:r>
      <w:r w:rsidRPr="00201EC9">
        <w:rPr>
          <w:rFonts w:ascii="Arial" w:hAnsi="Arial" w:cs="Arial"/>
        </w:rPr>
        <w:t xml:space="preserve"> </w:t>
      </w:r>
      <w:r w:rsidR="00D77C14" w:rsidRPr="00201EC9">
        <w:rPr>
          <w:rFonts w:ascii="Arial" w:hAnsi="Arial" w:cs="Arial"/>
        </w:rPr>
        <w:t>należy zlokalizować</w:t>
      </w:r>
      <w:r w:rsidRPr="00201EC9">
        <w:rPr>
          <w:rFonts w:ascii="Arial" w:hAnsi="Arial" w:cs="Arial"/>
        </w:rPr>
        <w:t xml:space="preserve"> w </w:t>
      </w:r>
      <w:r w:rsidR="00D77C14" w:rsidRPr="00201EC9">
        <w:rPr>
          <w:rFonts w:ascii="Arial" w:hAnsi="Arial" w:cs="Arial"/>
        </w:rPr>
        <w:t>pomieszczeniu S</w:t>
      </w:r>
      <w:r w:rsidRPr="00201EC9">
        <w:rPr>
          <w:rFonts w:ascii="Arial" w:hAnsi="Arial" w:cs="Arial"/>
        </w:rPr>
        <w:t>erwerowni</w:t>
      </w:r>
      <w:r w:rsidR="00D77C14" w:rsidRPr="00201EC9">
        <w:rPr>
          <w:rFonts w:ascii="Arial" w:hAnsi="Arial" w:cs="Arial"/>
        </w:rPr>
        <w:t>;</w:t>
      </w:r>
    </w:p>
    <w:p w14:paraId="33366243" w14:textId="183586C6" w:rsidR="00D77C14" w:rsidRPr="00201EC9" w:rsidRDefault="00D77C14" w:rsidP="001372F8">
      <w:pPr>
        <w:pStyle w:val="Bezodstpw"/>
        <w:numPr>
          <w:ilvl w:val="0"/>
          <w:numId w:val="24"/>
        </w:numPr>
        <w:jc w:val="both"/>
        <w:rPr>
          <w:rFonts w:ascii="Arial" w:hAnsi="Arial" w:cs="Arial"/>
        </w:rPr>
      </w:pPr>
      <w:r w:rsidRPr="00201EC9">
        <w:rPr>
          <w:rFonts w:ascii="Arial" w:hAnsi="Arial" w:cs="Arial"/>
        </w:rPr>
        <w:t>Serwerownia powinna być zrealizowana zgodnie z najlepszymi praktykami;</w:t>
      </w:r>
    </w:p>
    <w:p w14:paraId="4DEFDB17" w14:textId="0ED808F3" w:rsidR="00D77C14" w:rsidRPr="00201EC9" w:rsidRDefault="00D77C14" w:rsidP="001372F8">
      <w:pPr>
        <w:pStyle w:val="Bezodstpw"/>
        <w:numPr>
          <w:ilvl w:val="0"/>
          <w:numId w:val="24"/>
        </w:numPr>
        <w:jc w:val="both"/>
        <w:rPr>
          <w:rFonts w:ascii="Arial" w:hAnsi="Arial" w:cs="Arial"/>
        </w:rPr>
      </w:pPr>
      <w:r w:rsidRPr="00201EC9">
        <w:rPr>
          <w:rFonts w:ascii="Arial" w:hAnsi="Arial" w:cs="Arial"/>
        </w:rPr>
        <w:t xml:space="preserve">Pomieszczenie Serwerowni </w:t>
      </w:r>
      <w:r w:rsidR="006B2653" w:rsidRPr="00201EC9">
        <w:rPr>
          <w:rFonts w:ascii="Arial" w:hAnsi="Arial" w:cs="Arial"/>
        </w:rPr>
        <w:t>musi zawierać:</w:t>
      </w:r>
    </w:p>
    <w:p w14:paraId="2433FB56" w14:textId="13454DA0" w:rsidR="00D77C14" w:rsidRPr="00201EC9" w:rsidRDefault="00D77C14" w:rsidP="001372F8">
      <w:pPr>
        <w:pStyle w:val="Bezodstpw"/>
        <w:numPr>
          <w:ilvl w:val="1"/>
          <w:numId w:val="24"/>
        </w:numPr>
        <w:jc w:val="both"/>
        <w:rPr>
          <w:rFonts w:ascii="Arial" w:hAnsi="Arial" w:cs="Arial"/>
        </w:rPr>
      </w:pPr>
      <w:r w:rsidRPr="00201EC9">
        <w:rPr>
          <w:rFonts w:ascii="Arial" w:hAnsi="Arial" w:cs="Arial"/>
        </w:rPr>
        <w:t>Odpowiednia powierzchnia na umieszczenie ilości szaf wg. potrzeb Klienta,</w:t>
      </w:r>
    </w:p>
    <w:p w14:paraId="64BFAA32" w14:textId="49A42F7C" w:rsidR="00D77C14" w:rsidRPr="00201EC9" w:rsidRDefault="00D77C14" w:rsidP="001372F8">
      <w:pPr>
        <w:pStyle w:val="Bezodstpw"/>
        <w:numPr>
          <w:ilvl w:val="1"/>
          <w:numId w:val="24"/>
        </w:numPr>
        <w:jc w:val="both"/>
        <w:rPr>
          <w:rFonts w:ascii="Arial" w:hAnsi="Arial" w:cs="Arial"/>
        </w:rPr>
      </w:pPr>
      <w:r w:rsidRPr="00201EC9">
        <w:rPr>
          <w:rFonts w:ascii="Arial" w:hAnsi="Arial" w:cs="Arial"/>
        </w:rPr>
        <w:t>Dostęp do szaf z każdej strony,</w:t>
      </w:r>
    </w:p>
    <w:p w14:paraId="6F6EC2B4" w14:textId="77777777" w:rsidR="00D77C14" w:rsidRPr="00201EC9" w:rsidRDefault="00D77C14" w:rsidP="001372F8">
      <w:pPr>
        <w:pStyle w:val="Bezodstpw"/>
        <w:numPr>
          <w:ilvl w:val="1"/>
          <w:numId w:val="24"/>
        </w:numPr>
        <w:jc w:val="both"/>
        <w:rPr>
          <w:rFonts w:ascii="Arial" w:hAnsi="Arial" w:cs="Arial"/>
        </w:rPr>
      </w:pPr>
      <w:r w:rsidRPr="00201EC9">
        <w:rPr>
          <w:rFonts w:ascii="Arial" w:hAnsi="Arial" w:cs="Arial"/>
        </w:rPr>
        <w:t>Możliwość swobodnego otwarcia drzwi w szafach, zarówno z przodu szafy jak i od tyłu,</w:t>
      </w:r>
    </w:p>
    <w:p w14:paraId="14846D9D" w14:textId="6BCE6BA0" w:rsidR="00D77C14" w:rsidRPr="00201EC9" w:rsidRDefault="00D77C14" w:rsidP="001372F8">
      <w:pPr>
        <w:pStyle w:val="Bezodstpw"/>
        <w:numPr>
          <w:ilvl w:val="1"/>
          <w:numId w:val="24"/>
        </w:numPr>
        <w:jc w:val="both"/>
        <w:rPr>
          <w:rFonts w:ascii="Arial" w:hAnsi="Arial" w:cs="Arial"/>
        </w:rPr>
      </w:pPr>
      <w:r w:rsidRPr="00201EC9">
        <w:rPr>
          <w:rFonts w:ascii="Arial" w:hAnsi="Arial" w:cs="Arial"/>
        </w:rPr>
        <w:t>Monitoring środowiska w szafach – min. temperatura, wilgotność, punktowy czujnik zalania,</w:t>
      </w:r>
    </w:p>
    <w:p w14:paraId="2806CE19" w14:textId="43B049C8" w:rsidR="00D77C14" w:rsidRPr="00201EC9" w:rsidRDefault="00C937A0" w:rsidP="001372F8">
      <w:pPr>
        <w:pStyle w:val="Bezodstpw"/>
        <w:numPr>
          <w:ilvl w:val="1"/>
          <w:numId w:val="24"/>
        </w:numPr>
        <w:jc w:val="both"/>
        <w:rPr>
          <w:rFonts w:ascii="Arial" w:hAnsi="Arial" w:cs="Arial"/>
        </w:rPr>
      </w:pPr>
      <w:r w:rsidRPr="00201EC9">
        <w:rPr>
          <w:rFonts w:ascii="Arial" w:hAnsi="Arial" w:cs="Arial"/>
        </w:rPr>
        <w:t>Wyposażenie w niezbędne systemy bezpieczeństwa takiej jak: monitoring CCTV, Kontrolę dostępu do pomieszczenia KD, Gaszenie, Detekcja pożaru</w:t>
      </w:r>
      <w:r w:rsidR="006B2653" w:rsidRPr="00201EC9">
        <w:rPr>
          <w:rFonts w:ascii="Arial" w:hAnsi="Arial" w:cs="Arial"/>
        </w:rPr>
        <w:t>,</w:t>
      </w:r>
    </w:p>
    <w:p w14:paraId="5D0B62BC" w14:textId="10DBFEF0" w:rsidR="006B2653" w:rsidRPr="00201EC9" w:rsidRDefault="006B2653" w:rsidP="001372F8">
      <w:pPr>
        <w:pStyle w:val="Bezodstpw"/>
        <w:numPr>
          <w:ilvl w:val="1"/>
          <w:numId w:val="24"/>
        </w:numPr>
        <w:jc w:val="both"/>
        <w:rPr>
          <w:rFonts w:ascii="Arial" w:hAnsi="Arial" w:cs="Arial"/>
        </w:rPr>
      </w:pPr>
      <w:r w:rsidRPr="00201EC9">
        <w:rPr>
          <w:rFonts w:ascii="Arial" w:hAnsi="Arial" w:cs="Arial"/>
        </w:rPr>
        <w:t>Klimatyzację,</w:t>
      </w:r>
    </w:p>
    <w:p w14:paraId="4CC72BFA" w14:textId="77777777" w:rsidR="00946976" w:rsidRPr="00201EC9" w:rsidRDefault="00946976" w:rsidP="001372F8">
      <w:pPr>
        <w:pStyle w:val="Akapitzlist"/>
        <w:numPr>
          <w:ilvl w:val="0"/>
          <w:numId w:val="24"/>
        </w:numPr>
        <w:spacing w:line="240" w:lineRule="auto"/>
        <w:rPr>
          <w:rFonts w:cs="Arial"/>
        </w:rPr>
      </w:pPr>
      <w:bookmarkStart w:id="70" w:name="_Toc34146669"/>
      <w:bookmarkStart w:id="71" w:name="_Hlk34144971"/>
      <w:bookmarkStart w:id="72" w:name="_Toc354145842"/>
      <w:bookmarkStart w:id="73" w:name="_Toc536376691"/>
      <w:bookmarkStart w:id="74" w:name="_Toc113222"/>
      <w:bookmarkStart w:id="75" w:name="_Toc19286522"/>
      <w:bookmarkStart w:id="76" w:name="_Toc19286592"/>
      <w:bookmarkStart w:id="77" w:name="_Toc19286751"/>
      <w:bookmarkStart w:id="78" w:name="_Toc19287133"/>
      <w:r w:rsidRPr="00201EC9">
        <w:rPr>
          <w:rFonts w:cs="Arial"/>
        </w:rPr>
        <w:t>Montaż gniazd okablowania poziomego PL ma być realizowany podtynkowo przy zastosowaniu płyt czołowych z uchwytami w standardzie montażowym 45x45;</w:t>
      </w:r>
    </w:p>
    <w:p w14:paraId="775CA86B" w14:textId="77777777" w:rsidR="00946976" w:rsidRPr="00201EC9" w:rsidRDefault="00946976" w:rsidP="001372F8">
      <w:pPr>
        <w:pStyle w:val="Akapitzlist"/>
        <w:numPr>
          <w:ilvl w:val="0"/>
          <w:numId w:val="24"/>
        </w:numPr>
        <w:spacing w:line="240" w:lineRule="auto"/>
        <w:rPr>
          <w:rFonts w:cs="Arial"/>
        </w:rPr>
      </w:pPr>
      <w:r w:rsidRPr="00201EC9">
        <w:rPr>
          <w:rFonts w:cs="Arial"/>
        </w:rPr>
        <w:t>System okablowania poziomego spełniający wymogi minimum Klasy E</w:t>
      </w:r>
      <w:r w:rsidRPr="00201EC9">
        <w:rPr>
          <w:rFonts w:cs="Arial"/>
          <w:vertAlign w:val="subscript"/>
        </w:rPr>
        <w:t>A</w:t>
      </w:r>
      <w:r w:rsidRPr="00201EC9">
        <w:rPr>
          <w:rFonts w:cs="Arial"/>
        </w:rPr>
        <w:t xml:space="preserve"> ma być prowadzony miedzianym kablem typu:</w:t>
      </w:r>
    </w:p>
    <w:p w14:paraId="71CAABBC" w14:textId="77777777" w:rsidR="00946976" w:rsidRPr="00201EC9" w:rsidRDefault="00946976" w:rsidP="001372F8">
      <w:pPr>
        <w:pStyle w:val="Akapitzlist"/>
        <w:numPr>
          <w:ilvl w:val="1"/>
          <w:numId w:val="24"/>
        </w:numPr>
        <w:spacing w:line="240" w:lineRule="auto"/>
        <w:rPr>
          <w:rFonts w:cs="Arial"/>
        </w:rPr>
      </w:pPr>
      <w:r w:rsidRPr="00201EC9">
        <w:rPr>
          <w:rFonts w:cs="Arial"/>
        </w:rPr>
        <w:t>F/FTP – kat.6</w:t>
      </w:r>
      <w:r w:rsidRPr="00201EC9">
        <w:rPr>
          <w:rFonts w:cs="Arial"/>
          <w:vertAlign w:val="subscript"/>
        </w:rPr>
        <w:t>A</w:t>
      </w:r>
    </w:p>
    <w:p w14:paraId="4FBDE824" w14:textId="25B9DEDB" w:rsidR="00946976" w:rsidRPr="00201EC9" w:rsidRDefault="00946976" w:rsidP="001372F8">
      <w:pPr>
        <w:pStyle w:val="Akapitzlist"/>
        <w:numPr>
          <w:ilvl w:val="0"/>
          <w:numId w:val="24"/>
        </w:numPr>
        <w:spacing w:line="240" w:lineRule="auto"/>
        <w:rPr>
          <w:rFonts w:cs="Arial"/>
        </w:rPr>
      </w:pPr>
      <w:r w:rsidRPr="00201EC9">
        <w:rPr>
          <w:rFonts w:cs="Arial"/>
        </w:rPr>
        <w:t>System okablowania poziomego ma być realizowany poprzez ekranowane gniazda RJ45 o wydajności:</w:t>
      </w:r>
    </w:p>
    <w:p w14:paraId="3BA7C02C" w14:textId="77777777" w:rsidR="00946976" w:rsidRPr="00201EC9" w:rsidRDefault="00946976" w:rsidP="001372F8">
      <w:pPr>
        <w:pStyle w:val="Akapitzlist"/>
        <w:numPr>
          <w:ilvl w:val="1"/>
          <w:numId w:val="24"/>
        </w:numPr>
        <w:spacing w:line="240" w:lineRule="auto"/>
        <w:rPr>
          <w:rFonts w:cs="Arial"/>
        </w:rPr>
      </w:pPr>
      <w:r w:rsidRPr="00201EC9">
        <w:rPr>
          <w:rFonts w:cs="Arial"/>
        </w:rPr>
        <w:t>kat.6</w:t>
      </w:r>
      <w:r w:rsidRPr="00201EC9">
        <w:rPr>
          <w:rFonts w:cs="Arial"/>
          <w:vertAlign w:val="subscript"/>
        </w:rPr>
        <w:t>A</w:t>
      </w:r>
    </w:p>
    <w:p w14:paraId="2D84308D" w14:textId="77777777" w:rsidR="00946976" w:rsidRPr="00201EC9" w:rsidRDefault="00946976" w:rsidP="001372F8">
      <w:pPr>
        <w:pStyle w:val="Akapitzlist"/>
        <w:numPr>
          <w:ilvl w:val="0"/>
          <w:numId w:val="24"/>
        </w:numPr>
        <w:spacing w:line="240" w:lineRule="auto"/>
        <w:rPr>
          <w:rFonts w:cs="Arial"/>
        </w:rPr>
      </w:pPr>
      <w:r w:rsidRPr="00201EC9">
        <w:rPr>
          <w:rFonts w:cs="Arial"/>
        </w:rPr>
        <w:t>Należy zastosować panele krosowe typu:</w:t>
      </w:r>
    </w:p>
    <w:p w14:paraId="43475F86" w14:textId="77777777" w:rsidR="00946976" w:rsidRPr="00201EC9" w:rsidRDefault="00946976" w:rsidP="001372F8">
      <w:pPr>
        <w:pStyle w:val="Akapitzlist"/>
        <w:numPr>
          <w:ilvl w:val="1"/>
          <w:numId w:val="24"/>
        </w:numPr>
        <w:spacing w:line="240" w:lineRule="auto"/>
        <w:rPr>
          <w:rFonts w:cs="Arial"/>
        </w:rPr>
      </w:pPr>
      <w:r w:rsidRPr="00201EC9">
        <w:rPr>
          <w:rFonts w:cs="Arial"/>
        </w:rPr>
        <w:t>24 porty, 1U, modularne:</w:t>
      </w:r>
    </w:p>
    <w:p w14:paraId="24286A67" w14:textId="77777777" w:rsidR="00946976" w:rsidRPr="00201EC9" w:rsidRDefault="00946976" w:rsidP="001372F8">
      <w:pPr>
        <w:pStyle w:val="Akapitzlist"/>
        <w:numPr>
          <w:ilvl w:val="2"/>
          <w:numId w:val="24"/>
        </w:numPr>
        <w:spacing w:line="240" w:lineRule="auto"/>
        <w:rPr>
          <w:rFonts w:cs="Arial"/>
        </w:rPr>
      </w:pPr>
      <w:r w:rsidRPr="00201EC9">
        <w:rPr>
          <w:rFonts w:cs="Arial"/>
        </w:rPr>
        <w:t>Wersja prosta,</w:t>
      </w:r>
    </w:p>
    <w:p w14:paraId="59A6F1A5" w14:textId="77777777" w:rsidR="00946976" w:rsidRPr="00201EC9" w:rsidRDefault="00946976" w:rsidP="001372F8">
      <w:pPr>
        <w:pStyle w:val="Akapitzlist"/>
        <w:numPr>
          <w:ilvl w:val="0"/>
          <w:numId w:val="24"/>
        </w:numPr>
        <w:spacing w:line="240" w:lineRule="auto"/>
        <w:rPr>
          <w:rFonts w:cs="Arial"/>
        </w:rPr>
      </w:pPr>
      <w:r w:rsidRPr="00201EC9">
        <w:rPr>
          <w:rFonts w:cs="Arial"/>
        </w:rPr>
        <w:t>Wszystkie kable okablowania poziomego mają być zakończone w osprzęcie połączeniowym zgodnie z normą PN-EN 50173-1;</w:t>
      </w:r>
    </w:p>
    <w:p w14:paraId="74911C5B" w14:textId="77777777" w:rsidR="00946976" w:rsidRPr="00201EC9" w:rsidRDefault="00946976" w:rsidP="001372F8">
      <w:pPr>
        <w:pStyle w:val="Akapitzlist"/>
        <w:numPr>
          <w:ilvl w:val="0"/>
          <w:numId w:val="24"/>
        </w:numPr>
        <w:spacing w:line="240" w:lineRule="auto"/>
        <w:rPr>
          <w:rFonts w:cs="Arial"/>
        </w:rPr>
      </w:pPr>
      <w:r w:rsidRPr="00201EC9">
        <w:rPr>
          <w:rFonts w:cs="Arial"/>
        </w:rPr>
        <w:t xml:space="preserve">W celu podniesienia bezpieczeństwa użytkowania okablowania, przy zachowanym standardzie złącza RJ45, należy wykorzystać mechaniczne zabezpieczenia - gniazda dostępne dla osób niepowołanych muszą umożliwiać ich zaślepienie zabezpieczając przed niepowołanym podłączenie się do sieci. O ich udostępnieniu osobie trzeciej powinien decydować administrator sieci zdejmując za pomocą specjalnego klucza blokadę – zaślepkę gniazda. </w:t>
      </w:r>
    </w:p>
    <w:p w14:paraId="7DF9D1F4" w14:textId="77777777" w:rsidR="00946976" w:rsidRPr="00201EC9" w:rsidRDefault="00946976" w:rsidP="001372F8">
      <w:pPr>
        <w:pStyle w:val="Akapitzlist"/>
        <w:numPr>
          <w:ilvl w:val="0"/>
          <w:numId w:val="24"/>
        </w:numPr>
        <w:spacing w:line="240" w:lineRule="auto"/>
        <w:rPr>
          <w:rFonts w:cs="Arial"/>
        </w:rPr>
      </w:pPr>
      <w:r w:rsidRPr="00201EC9">
        <w:rPr>
          <w:rFonts w:cs="Arial"/>
        </w:rPr>
        <w:t xml:space="preserve">Aby zagwarantować i potwierdzić wymaganą wydajność okablowania miedzianego przeznaczonych do zabudowy (kabel oraz gniazdo) producent musi posiadać certyfikaty wydane przez akredytowane niezależne laboratoria (np. </w:t>
      </w:r>
      <w:proofErr w:type="spellStart"/>
      <w:r w:rsidRPr="00201EC9">
        <w:rPr>
          <w:rFonts w:cs="Arial"/>
        </w:rPr>
        <w:t>Intertek</w:t>
      </w:r>
      <w:proofErr w:type="spellEnd"/>
      <w:r w:rsidRPr="00201EC9">
        <w:rPr>
          <w:rFonts w:cs="Arial"/>
        </w:rPr>
        <w:t>, ETL, GHMT, Delta) potwierdzające zgodność systemu/komponentów z wymaganiami normy międzynarodowej, tj. ISO/IEC 11801 lub EN50173-1;</w:t>
      </w:r>
    </w:p>
    <w:p w14:paraId="20E3837E" w14:textId="77777777" w:rsidR="00946976" w:rsidRPr="00201EC9" w:rsidRDefault="00946976" w:rsidP="001372F8">
      <w:pPr>
        <w:pStyle w:val="Akapitzlist"/>
        <w:numPr>
          <w:ilvl w:val="0"/>
          <w:numId w:val="24"/>
        </w:numPr>
        <w:spacing w:line="240" w:lineRule="auto"/>
        <w:rPr>
          <w:rFonts w:cs="Arial"/>
        </w:rPr>
      </w:pPr>
      <w:r w:rsidRPr="00201EC9">
        <w:rPr>
          <w:rFonts w:cs="Arial"/>
        </w:rPr>
        <w:t xml:space="preserve">Dla każdego podsystemu od strony paneli krosowych (np. LAN, WLAN, CCTV, KD) należy stosować kable krosowe oraz moduły gniazd RJ45 w innym kolorze dla łatwej identyfikacji i </w:t>
      </w:r>
      <w:r w:rsidRPr="00201EC9">
        <w:rPr>
          <w:rFonts w:cs="Arial"/>
        </w:rPr>
        <w:lastRenderedPageBreak/>
        <w:t>zarzadzania systemem. Oznaczenia kolorystyczne w innej postaci, niż stały kolor komponentu nie będą dopuszczane z racji na brak trwałości.</w:t>
      </w:r>
    </w:p>
    <w:p w14:paraId="5338310B" w14:textId="77777777" w:rsidR="00946976" w:rsidRPr="00201EC9" w:rsidRDefault="00946976" w:rsidP="001372F8">
      <w:pPr>
        <w:pStyle w:val="Akapitzlist"/>
        <w:numPr>
          <w:ilvl w:val="0"/>
          <w:numId w:val="24"/>
        </w:numPr>
        <w:spacing w:line="240" w:lineRule="auto"/>
        <w:rPr>
          <w:rFonts w:cs="Arial"/>
        </w:rPr>
      </w:pPr>
      <w:r w:rsidRPr="00201EC9">
        <w:rPr>
          <w:rFonts w:cs="Arial"/>
        </w:rPr>
        <w:t xml:space="preserve">Miedziane kable krosowe muszą pochodzić z oferty tego samego producenta co pozostałe komponentów okablowania strukturalnego oraz być zgodne z Dyrektywą Parlamentu Europejskiego i Rady nr. 2011/65/UE z dnia 8 czerwca 2011r. poparte odpowiednim certyfikatem; </w:t>
      </w:r>
    </w:p>
    <w:p w14:paraId="2DBE5CA5" w14:textId="77777777" w:rsidR="00946976" w:rsidRPr="00201EC9" w:rsidRDefault="00946976" w:rsidP="001372F8">
      <w:pPr>
        <w:pStyle w:val="Akapitzlist"/>
        <w:numPr>
          <w:ilvl w:val="0"/>
          <w:numId w:val="24"/>
        </w:numPr>
        <w:spacing w:line="240" w:lineRule="auto"/>
        <w:rPr>
          <w:rFonts w:cs="Arial"/>
        </w:rPr>
      </w:pPr>
      <w:r w:rsidRPr="00201EC9">
        <w:rPr>
          <w:rFonts w:cs="Arial"/>
        </w:rPr>
        <w:t>Wszystkie miedziane wtyki kablowe stosowane w połączeniach MPTL muszą pochodzić od tego samego producenta co reszta komponentów okablowania strukturalnego;</w:t>
      </w:r>
    </w:p>
    <w:p w14:paraId="7AF5041F" w14:textId="77777777" w:rsidR="00946976" w:rsidRPr="00201EC9" w:rsidRDefault="00946976" w:rsidP="001372F8">
      <w:pPr>
        <w:pStyle w:val="Akapitzlist"/>
        <w:numPr>
          <w:ilvl w:val="0"/>
          <w:numId w:val="24"/>
        </w:numPr>
        <w:spacing w:line="240" w:lineRule="auto"/>
        <w:rPr>
          <w:rFonts w:cs="Arial"/>
        </w:rPr>
      </w:pPr>
      <w:r w:rsidRPr="00201EC9">
        <w:rPr>
          <w:rFonts w:cs="Arial"/>
        </w:rPr>
        <w:t>Światłowodowe kable krosowe muszą pochodzić z oferty tego samego producenta co pozostałe komponentów okablowania strukturalnego;</w:t>
      </w:r>
    </w:p>
    <w:p w14:paraId="24AC25D4" w14:textId="77777777" w:rsidR="00946976" w:rsidRPr="00201EC9" w:rsidRDefault="00946976" w:rsidP="001372F8">
      <w:pPr>
        <w:pStyle w:val="Akapitzlist"/>
        <w:numPr>
          <w:ilvl w:val="0"/>
          <w:numId w:val="24"/>
        </w:numPr>
        <w:spacing w:line="240" w:lineRule="auto"/>
        <w:rPr>
          <w:rFonts w:cs="Arial"/>
        </w:rPr>
      </w:pPr>
      <w:r w:rsidRPr="00201EC9">
        <w:rPr>
          <w:rFonts w:cs="Arial"/>
        </w:rPr>
        <w:t>W szafach i stojakach mają być zastosowane wieszaki poziome i pionowe ułatwiające prowadzenie i układanie kabli oraz zarządzanie kablami krosowymi;</w:t>
      </w:r>
    </w:p>
    <w:p w14:paraId="7B34068F" w14:textId="32617D2E" w:rsidR="00946976" w:rsidRPr="00201EC9" w:rsidRDefault="00946976" w:rsidP="001372F8">
      <w:pPr>
        <w:pStyle w:val="Akapitzlist"/>
        <w:numPr>
          <w:ilvl w:val="0"/>
          <w:numId w:val="24"/>
        </w:numPr>
        <w:spacing w:line="240" w:lineRule="auto"/>
        <w:rPr>
          <w:rFonts w:cs="Arial"/>
        </w:rPr>
      </w:pPr>
      <w:r w:rsidRPr="00201EC9">
        <w:rPr>
          <w:rFonts w:cs="Arial"/>
        </w:rPr>
        <w:t>Producent proponowanego systemu okablowania strukturalnego musi posiadać aktualne certyfikaty ISO9001 i ISO14001;</w:t>
      </w:r>
    </w:p>
    <w:p w14:paraId="610C133E" w14:textId="14AAE7B1" w:rsidR="00A65940" w:rsidRPr="00201EC9" w:rsidRDefault="00A65940" w:rsidP="001372F8">
      <w:pPr>
        <w:pStyle w:val="Akapitzlist"/>
        <w:numPr>
          <w:ilvl w:val="0"/>
          <w:numId w:val="24"/>
        </w:numPr>
        <w:spacing w:line="240" w:lineRule="auto"/>
        <w:rPr>
          <w:rFonts w:cs="Arial"/>
        </w:rPr>
      </w:pPr>
      <w:r w:rsidRPr="00201EC9">
        <w:rPr>
          <w:rFonts w:cs="Arial"/>
        </w:rPr>
        <w:t>Producent oferowanego rozwiązania musi być zgodny z Dyrektywą Parlamentu Europejskiego i Rady nr. 2011/65/UE z dnia 8 czerwca 2011r. – zgodność ma być poparta odpowiednim certyfikatem lub oświadczeniem producenta.</w:t>
      </w:r>
    </w:p>
    <w:p w14:paraId="298183A8" w14:textId="77777777" w:rsidR="00506439" w:rsidRPr="00201EC9" w:rsidRDefault="00506439" w:rsidP="001372F8">
      <w:pPr>
        <w:pStyle w:val="Nagwek2"/>
      </w:pPr>
      <w:bookmarkStart w:id="79" w:name="_Toc143772148"/>
      <w:r w:rsidRPr="00201EC9">
        <w:t>Wymagania ogólne dotyczące ochrony i zabezpieczenia infrastruktury IT</w:t>
      </w:r>
      <w:bookmarkEnd w:id="70"/>
      <w:bookmarkEnd w:id="79"/>
    </w:p>
    <w:p w14:paraId="68A48810" w14:textId="1D47913A" w:rsidR="00506439" w:rsidRPr="00201EC9" w:rsidRDefault="00506439" w:rsidP="001372F8">
      <w:pPr>
        <w:spacing w:line="240" w:lineRule="auto"/>
        <w:rPr>
          <w:rFonts w:cs="Arial"/>
        </w:rPr>
      </w:pPr>
      <w:r w:rsidRPr="00201EC9">
        <w:rPr>
          <w:rFonts w:cs="Arial"/>
        </w:rPr>
        <w:t>W dobie zagrożeń związanych z cyberatakami infrastruktura IT wymaga ochrony na każdym poziomie dostępu także tym fizycznym. Dla pełnego bezpieczeństwa i kontroli dostępu do sieci musimy mieć możliwość zabezpieczenia wszelkich portów sieciowych jak i USB poprzez które można dostać się do krytycznych zasobów firmy lub instytucji. Instalowane rozwiązania muszą gwarantować Użytkownikowi zapewnienie maksymalnej ochrony sieci na poziomie warstwy fizycznej w następujących aspektach:</w:t>
      </w:r>
    </w:p>
    <w:p w14:paraId="0B04CB52" w14:textId="367B4652" w:rsidR="00506439" w:rsidRPr="00201EC9" w:rsidRDefault="00506439" w:rsidP="001372F8">
      <w:pPr>
        <w:pStyle w:val="Akapitzlist"/>
        <w:numPr>
          <w:ilvl w:val="0"/>
          <w:numId w:val="57"/>
        </w:numPr>
        <w:spacing w:line="240" w:lineRule="auto"/>
        <w:rPr>
          <w:rFonts w:cs="Arial"/>
        </w:rPr>
      </w:pPr>
      <w:r w:rsidRPr="00201EC9">
        <w:rPr>
          <w:rFonts w:cs="Arial"/>
        </w:rPr>
        <w:t>Fizyczna kontrola dostępu do portów sieciowych miedzianych;</w:t>
      </w:r>
    </w:p>
    <w:p w14:paraId="51F8C5C8" w14:textId="030F9074" w:rsidR="00506439" w:rsidRPr="00201EC9" w:rsidRDefault="00506439" w:rsidP="001372F8">
      <w:pPr>
        <w:spacing w:line="240" w:lineRule="auto"/>
        <w:ind w:left="778"/>
        <w:rPr>
          <w:rFonts w:cs="Arial"/>
        </w:rPr>
      </w:pPr>
      <w:r w:rsidRPr="00201EC9">
        <w:rPr>
          <w:rFonts w:cs="Arial"/>
        </w:rPr>
        <w:t>Mechaniczne zabezpieczenia uniemożliwiające podłączenie do sieci urządzeń nieautoryzowanych dla interfejsów miedzianych (RJ45)</w:t>
      </w:r>
      <w:r w:rsidR="00267261" w:rsidRPr="00201EC9">
        <w:rPr>
          <w:rFonts w:cs="Arial"/>
        </w:rPr>
        <w:t xml:space="preserve">. </w:t>
      </w:r>
      <w:r w:rsidRPr="00201EC9">
        <w:rPr>
          <w:rFonts w:cs="Arial"/>
        </w:rPr>
        <w:t xml:space="preserve">Wszelkie porty wymagające tych zabezpieczeń należy wyposażyć w zaślepki. </w:t>
      </w:r>
    </w:p>
    <w:p w14:paraId="183A4417" w14:textId="77777777" w:rsidR="00506439" w:rsidRPr="00201EC9" w:rsidRDefault="00506439" w:rsidP="001372F8">
      <w:pPr>
        <w:pStyle w:val="Akapitzlist"/>
        <w:numPr>
          <w:ilvl w:val="0"/>
          <w:numId w:val="57"/>
        </w:numPr>
        <w:spacing w:line="240" w:lineRule="auto"/>
        <w:rPr>
          <w:rFonts w:cs="Arial"/>
        </w:rPr>
      </w:pPr>
      <w:r w:rsidRPr="00201EC9">
        <w:rPr>
          <w:rFonts w:cs="Arial"/>
        </w:rPr>
        <w:t>Kolorystyczne kodowanie portów miedzianych oraz kabli krosowych;</w:t>
      </w:r>
    </w:p>
    <w:p w14:paraId="0E52F568" w14:textId="77777777" w:rsidR="00506439" w:rsidRPr="00201EC9" w:rsidRDefault="00506439" w:rsidP="001372F8">
      <w:pPr>
        <w:spacing w:line="240" w:lineRule="auto"/>
        <w:ind w:left="778"/>
        <w:rPr>
          <w:rFonts w:cs="Arial"/>
        </w:rPr>
      </w:pPr>
      <w:r w:rsidRPr="00201EC9">
        <w:rPr>
          <w:rFonts w:cs="Arial"/>
        </w:rPr>
        <w:t xml:space="preserve">Kolorystyczne kodowanie portów miedzianych i kabli krosowych pozwala wyodrębnić część infrastruktury sieciowej dedykowanej grupie lub określonemu podsystemowi np. (CCTV, KD, </w:t>
      </w:r>
      <w:proofErr w:type="spellStart"/>
      <w:r w:rsidRPr="00201EC9">
        <w:rPr>
          <w:rFonts w:cs="Arial"/>
        </w:rPr>
        <w:t>WiFi</w:t>
      </w:r>
      <w:proofErr w:type="spellEnd"/>
      <w:r w:rsidRPr="00201EC9">
        <w:rPr>
          <w:rFonts w:cs="Arial"/>
        </w:rPr>
        <w:t>) dzięki czemu uzyskujemy dużą transparentność przy zarządzaniu oraz eliminujemy błędy połączeniowe w infrastrukturze sieciowej;</w:t>
      </w:r>
    </w:p>
    <w:p w14:paraId="2ECE38C5" w14:textId="66A72D21" w:rsidR="00506439" w:rsidRPr="00201EC9" w:rsidRDefault="00506439" w:rsidP="001372F8">
      <w:pPr>
        <w:spacing w:line="240" w:lineRule="auto"/>
        <w:rPr>
          <w:rFonts w:cs="Arial"/>
          <w:b/>
          <w:bCs/>
          <w:color w:val="FF0000"/>
        </w:rPr>
      </w:pPr>
      <w:r w:rsidRPr="00201EC9">
        <w:rPr>
          <w:rFonts w:cs="Arial"/>
          <w:b/>
          <w:bCs/>
          <w:color w:val="FF0000"/>
        </w:rPr>
        <w:t xml:space="preserve">UWAGA: Wszystkie zabezpieczenia (zaślepki) portów miedzianych RJ45 muszą być obsługiwane za pomocą unikalnego klucza umożliwiającego usunięcie blokad z gniazd. Nie może być możliwości usunięcia blokad w inny sposób. </w:t>
      </w:r>
    </w:p>
    <w:p w14:paraId="532A294F" w14:textId="20A9E008" w:rsidR="00DE73A5" w:rsidRPr="00201EC9" w:rsidRDefault="00DE73A5" w:rsidP="001372F8">
      <w:pPr>
        <w:pStyle w:val="Nagwek2"/>
      </w:pPr>
      <w:bookmarkStart w:id="80" w:name="_Toc143772149"/>
      <w:bookmarkEnd w:id="71"/>
      <w:r w:rsidRPr="00201EC9">
        <w:t>Środowisko</w:t>
      </w:r>
      <w:bookmarkEnd w:id="80"/>
    </w:p>
    <w:p w14:paraId="30045392" w14:textId="7F177C4C" w:rsidR="00DE73A5" w:rsidRPr="00201EC9" w:rsidRDefault="00DE73A5" w:rsidP="001372F8">
      <w:pPr>
        <w:spacing w:line="240" w:lineRule="auto"/>
        <w:rPr>
          <w:rFonts w:cs="Arial"/>
        </w:rPr>
      </w:pPr>
      <w:r w:rsidRPr="00201EC9">
        <w:rPr>
          <w:rFonts w:cs="Arial"/>
        </w:rPr>
        <w:t>Środowisko wewnątrz budynku, w których będzie instalowany osprzęt kablowy, jest środowiskiem biurowym i zostało ono sklasyfikowane jako M</w:t>
      </w:r>
      <w:r w:rsidRPr="00201EC9">
        <w:rPr>
          <w:rFonts w:cs="Arial"/>
          <w:vertAlign w:val="subscript"/>
        </w:rPr>
        <w:t>1</w:t>
      </w:r>
      <w:r w:rsidRPr="00201EC9">
        <w:rPr>
          <w:rFonts w:cs="Arial"/>
        </w:rPr>
        <w:t>I</w:t>
      </w:r>
      <w:r w:rsidRPr="00201EC9">
        <w:rPr>
          <w:rFonts w:cs="Arial"/>
          <w:vertAlign w:val="subscript"/>
        </w:rPr>
        <w:t>1</w:t>
      </w:r>
      <w:r w:rsidRPr="00201EC9">
        <w:rPr>
          <w:rFonts w:cs="Arial"/>
        </w:rPr>
        <w:t>C</w:t>
      </w:r>
      <w:r w:rsidRPr="00201EC9">
        <w:rPr>
          <w:rFonts w:cs="Arial"/>
          <w:vertAlign w:val="subscript"/>
        </w:rPr>
        <w:t>1</w:t>
      </w:r>
      <w:r w:rsidRPr="00201EC9">
        <w:rPr>
          <w:rFonts w:cs="Arial"/>
        </w:rPr>
        <w:t>E</w:t>
      </w:r>
      <w:r w:rsidR="00F53336" w:rsidRPr="00201EC9">
        <w:rPr>
          <w:rFonts w:cs="Arial"/>
          <w:vertAlign w:val="subscript"/>
        </w:rPr>
        <w:t>1</w:t>
      </w:r>
      <w:r w:rsidRPr="00201EC9">
        <w:rPr>
          <w:rFonts w:cs="Arial"/>
        </w:rPr>
        <w:t xml:space="preserve"> zgodnie z PN-EN 50173-1.</w:t>
      </w:r>
    </w:p>
    <w:p w14:paraId="162A7B7F" w14:textId="77777777" w:rsidR="00B44974" w:rsidRPr="00201EC9" w:rsidRDefault="00B44974" w:rsidP="001372F8">
      <w:pPr>
        <w:pStyle w:val="Nagwek2"/>
      </w:pPr>
      <w:bookmarkStart w:id="81" w:name="_Toc536376693"/>
      <w:bookmarkStart w:id="82" w:name="_Toc113224"/>
      <w:bookmarkStart w:id="83" w:name="_Toc19286524"/>
      <w:bookmarkStart w:id="84" w:name="_Toc19286594"/>
      <w:bookmarkStart w:id="85" w:name="_Toc19286753"/>
      <w:bookmarkStart w:id="86" w:name="_Toc19287135"/>
      <w:bookmarkStart w:id="87" w:name="_Toc143772150"/>
      <w:r w:rsidRPr="00201EC9">
        <w:t>Prowadzenie i organizacja kabli</w:t>
      </w:r>
      <w:bookmarkEnd w:id="87"/>
    </w:p>
    <w:p w14:paraId="2B4E2E84" w14:textId="77777777" w:rsidR="003A7BF9" w:rsidRPr="00201EC9" w:rsidRDefault="003A7BF9" w:rsidP="001372F8">
      <w:pPr>
        <w:pStyle w:val="Nagwek3"/>
      </w:pPr>
      <w:bookmarkStart w:id="88" w:name="_Toc143772151"/>
      <w:r w:rsidRPr="00201EC9">
        <w:t>Prowadzenie okablowania</w:t>
      </w:r>
      <w:bookmarkEnd w:id="81"/>
      <w:bookmarkEnd w:id="82"/>
      <w:bookmarkEnd w:id="83"/>
      <w:bookmarkEnd w:id="84"/>
      <w:bookmarkEnd w:id="85"/>
      <w:bookmarkEnd w:id="86"/>
      <w:bookmarkEnd w:id="88"/>
      <w:r w:rsidRPr="00201EC9">
        <w:t xml:space="preserve"> </w:t>
      </w:r>
    </w:p>
    <w:p w14:paraId="715B5252" w14:textId="561FBD83" w:rsidR="003A7BF9" w:rsidRPr="00201EC9" w:rsidRDefault="003A7BF9" w:rsidP="001372F8">
      <w:pPr>
        <w:spacing w:line="240" w:lineRule="auto"/>
        <w:rPr>
          <w:rFonts w:cs="Arial"/>
        </w:rPr>
      </w:pPr>
      <w:r w:rsidRPr="00201EC9">
        <w:rPr>
          <w:rFonts w:cs="Arial"/>
        </w:rPr>
        <w:t>Okablowanie w budynku ma zostać rozprowadzone:</w:t>
      </w:r>
    </w:p>
    <w:p w14:paraId="577201DC" w14:textId="072653CC" w:rsidR="003A7BF9" w:rsidRPr="00201EC9" w:rsidRDefault="003A7BF9" w:rsidP="001372F8">
      <w:pPr>
        <w:numPr>
          <w:ilvl w:val="0"/>
          <w:numId w:val="11"/>
        </w:numPr>
        <w:spacing w:line="240" w:lineRule="auto"/>
        <w:rPr>
          <w:rFonts w:cs="Arial"/>
        </w:rPr>
      </w:pPr>
      <w:r w:rsidRPr="00201EC9">
        <w:rPr>
          <w:rFonts w:cs="Arial"/>
        </w:rPr>
        <w:lastRenderedPageBreak/>
        <w:t xml:space="preserve">na głównych ciągach komunikacyjnych w korytach kablowych umieszczonych w przestrzeni </w:t>
      </w:r>
      <w:r w:rsidR="00226A9F" w:rsidRPr="00201EC9">
        <w:rPr>
          <w:rFonts w:cs="Arial"/>
        </w:rPr>
        <w:t>między sufitowej</w:t>
      </w:r>
      <w:r w:rsidRPr="00201EC9">
        <w:rPr>
          <w:rFonts w:cs="Arial"/>
        </w:rPr>
        <w:t xml:space="preserve"> lub pod sufitem – należy zabezpieczyć przynajmniej 30% rezerwy na rozbudowę okablowania w przyszłości,</w:t>
      </w:r>
    </w:p>
    <w:p w14:paraId="4BBE2851" w14:textId="1AB61BBD" w:rsidR="003A7BF9" w:rsidRPr="00201EC9" w:rsidRDefault="003A7BF9" w:rsidP="001372F8">
      <w:pPr>
        <w:numPr>
          <w:ilvl w:val="0"/>
          <w:numId w:val="11"/>
        </w:numPr>
        <w:spacing w:line="240" w:lineRule="auto"/>
        <w:rPr>
          <w:rFonts w:cs="Arial"/>
        </w:rPr>
      </w:pPr>
      <w:r w:rsidRPr="00201EC9">
        <w:rPr>
          <w:rFonts w:cs="Arial"/>
        </w:rPr>
        <w:t xml:space="preserve">w pomieszczeniach do punktu logicznego – podtynkowo w rurkach </w:t>
      </w:r>
      <w:proofErr w:type="spellStart"/>
      <w:r w:rsidRPr="00201EC9">
        <w:rPr>
          <w:rFonts w:cs="Arial"/>
        </w:rPr>
        <w:t>peszel</w:t>
      </w:r>
      <w:proofErr w:type="spellEnd"/>
      <w:r w:rsidRPr="00201EC9">
        <w:rPr>
          <w:rFonts w:cs="Arial"/>
        </w:rPr>
        <w:t>,</w:t>
      </w:r>
    </w:p>
    <w:p w14:paraId="4A40BB69" w14:textId="40C68F6D" w:rsidR="003A7BF9" w:rsidRPr="00201EC9" w:rsidRDefault="003A7BF9" w:rsidP="001372F8">
      <w:pPr>
        <w:spacing w:line="240" w:lineRule="auto"/>
        <w:rPr>
          <w:rFonts w:cs="Arial"/>
        </w:rPr>
      </w:pPr>
      <w:r w:rsidRPr="00201EC9">
        <w:rPr>
          <w:rFonts w:cs="Arial"/>
        </w:rPr>
        <w:t>Okablowanie w Serwerowni ma zostać doprowadzone do szaf z wykorzystaniem</w:t>
      </w:r>
      <w:r w:rsidR="00671954" w:rsidRPr="00201EC9">
        <w:rPr>
          <w:rFonts w:cs="Arial"/>
        </w:rPr>
        <w:t xml:space="preserve"> montowanych pod sufitem</w:t>
      </w:r>
      <w:r w:rsidRPr="00201EC9">
        <w:rPr>
          <w:rFonts w:cs="Arial"/>
        </w:rPr>
        <w:t xml:space="preserve"> dedykowanych kanałów kablowych dla systemów miedzianych</w:t>
      </w:r>
      <w:r w:rsidR="00267261" w:rsidRPr="00201EC9">
        <w:rPr>
          <w:rFonts w:cs="Arial"/>
        </w:rPr>
        <w:t>.</w:t>
      </w:r>
    </w:p>
    <w:p w14:paraId="77933E75" w14:textId="38D1ECFF" w:rsidR="00692FD4" w:rsidRPr="00201EC9" w:rsidRDefault="00692FD4" w:rsidP="001372F8">
      <w:pPr>
        <w:spacing w:line="240" w:lineRule="auto"/>
        <w:rPr>
          <w:rFonts w:cs="Arial"/>
        </w:rPr>
      </w:pPr>
      <w:bookmarkStart w:id="89" w:name="_Hlk46662715"/>
      <w:r w:rsidRPr="00201EC9">
        <w:rPr>
          <w:rFonts w:cs="Arial"/>
        </w:rPr>
        <w:t>Kable</w:t>
      </w:r>
      <w:r w:rsidR="00D9456E" w:rsidRPr="00201EC9">
        <w:rPr>
          <w:rFonts w:cs="Arial"/>
        </w:rPr>
        <w:t xml:space="preserve"> miedziane</w:t>
      </w:r>
      <w:r w:rsidRPr="00201EC9">
        <w:rPr>
          <w:rFonts w:cs="Arial"/>
        </w:rPr>
        <w:t xml:space="preserve"> wchodzące do punktów dystrybucyjnych oraz serwerowni należy organizować w wiązki po </w:t>
      </w:r>
      <w:r w:rsidR="00D9456E" w:rsidRPr="00201EC9">
        <w:rPr>
          <w:rFonts w:cs="Arial"/>
        </w:rPr>
        <w:t>max.</w:t>
      </w:r>
      <w:r w:rsidRPr="00201EC9">
        <w:rPr>
          <w:rFonts w:cs="Arial"/>
        </w:rPr>
        <w:t>24 sztuki</w:t>
      </w:r>
      <w:r w:rsidR="00D9456E" w:rsidRPr="00201EC9">
        <w:rPr>
          <w:rFonts w:cs="Arial"/>
        </w:rPr>
        <w:t xml:space="preserve"> od punktu wejścia do pomieszczenia aż do panela krosowego w szafie</w:t>
      </w:r>
      <w:r w:rsidR="000D78B5" w:rsidRPr="00201EC9">
        <w:rPr>
          <w:rFonts w:cs="Arial"/>
        </w:rPr>
        <w:t>. Przygotowane wiązki przewodów należy przy pomocy specjalnych grzebieni precyzyjnie czesać</w:t>
      </w:r>
      <w:r w:rsidR="0069016B" w:rsidRPr="00201EC9">
        <w:rPr>
          <w:rFonts w:cs="Arial"/>
        </w:rPr>
        <w:t xml:space="preserve">, spinać tylko opaskami </w:t>
      </w:r>
      <w:proofErr w:type="spellStart"/>
      <w:r w:rsidR="0069016B" w:rsidRPr="00201EC9">
        <w:rPr>
          <w:rFonts w:cs="Arial"/>
        </w:rPr>
        <w:t>rzepowymi</w:t>
      </w:r>
      <w:proofErr w:type="spellEnd"/>
      <w:r w:rsidR="0069016B" w:rsidRPr="00201EC9">
        <w:rPr>
          <w:rFonts w:cs="Arial"/>
        </w:rPr>
        <w:t xml:space="preserve"> </w:t>
      </w:r>
      <w:r w:rsidR="0069016B" w:rsidRPr="00201EC9">
        <w:rPr>
          <w:rFonts w:cs="Arial"/>
          <w:i/>
          <w:iCs/>
          <w:color w:val="FF0000"/>
        </w:rPr>
        <w:t>(nylonowe opaski zaciskowe w przestrzeni punktów dystrybucyjnych oraz serwerowni są zabronione)</w:t>
      </w:r>
      <w:r w:rsidR="0069016B" w:rsidRPr="00201EC9">
        <w:rPr>
          <w:rFonts w:cs="Arial"/>
          <w:color w:val="FF0000"/>
        </w:rPr>
        <w:t xml:space="preserve"> </w:t>
      </w:r>
      <w:r w:rsidR="000D78B5" w:rsidRPr="00201EC9">
        <w:rPr>
          <w:rFonts w:cs="Arial"/>
          <w:color w:val="FF0000"/>
        </w:rPr>
        <w:t xml:space="preserve"> </w:t>
      </w:r>
      <w:r w:rsidR="000D78B5" w:rsidRPr="00201EC9">
        <w:rPr>
          <w:rFonts w:cs="Arial"/>
        </w:rPr>
        <w:t xml:space="preserve">i układać </w:t>
      </w:r>
      <w:r w:rsidR="0069016B" w:rsidRPr="00201EC9">
        <w:rPr>
          <w:rFonts w:cs="Arial"/>
        </w:rPr>
        <w:t>pod podłogą techniczną lub w korytach kablowych nad szafami zachowując odpowiednie promienie gięcia oraz najwyższą estetykę wykonania.</w:t>
      </w:r>
      <w:r w:rsidR="00D9456E" w:rsidRPr="00201EC9">
        <w:rPr>
          <w:rFonts w:cs="Arial"/>
        </w:rPr>
        <w:t xml:space="preserve"> Opaski </w:t>
      </w:r>
      <w:proofErr w:type="spellStart"/>
      <w:r w:rsidR="00D9456E" w:rsidRPr="00201EC9">
        <w:rPr>
          <w:rFonts w:cs="Arial"/>
        </w:rPr>
        <w:t>rzepowe</w:t>
      </w:r>
      <w:proofErr w:type="spellEnd"/>
      <w:r w:rsidR="00D9456E" w:rsidRPr="00201EC9">
        <w:rPr>
          <w:rFonts w:cs="Arial"/>
        </w:rPr>
        <w:t xml:space="preserve"> należy stosować min. co 50cm na odcinkach prostych oraz min. co 25cm na wszelkich łukach i zakrętach.</w:t>
      </w:r>
    </w:p>
    <w:p w14:paraId="57C544A0" w14:textId="77777777" w:rsidR="0069016B" w:rsidRPr="00201EC9" w:rsidRDefault="0069016B" w:rsidP="001372F8">
      <w:pPr>
        <w:pBdr>
          <w:top w:val="single" w:sz="4" w:space="1" w:color="auto"/>
          <w:left w:val="single" w:sz="4" w:space="4" w:color="auto"/>
          <w:bottom w:val="single" w:sz="4" w:space="0" w:color="auto"/>
          <w:right w:val="single" w:sz="4" w:space="4" w:color="auto"/>
        </w:pBdr>
        <w:spacing w:line="240" w:lineRule="auto"/>
        <w:rPr>
          <w:rFonts w:cs="Arial"/>
          <w:b/>
          <w:bCs/>
          <w:color w:val="FF0000"/>
        </w:rPr>
      </w:pPr>
      <w:r w:rsidRPr="00201EC9">
        <w:rPr>
          <w:rFonts w:cs="Arial"/>
          <w:b/>
          <w:bCs/>
          <w:color w:val="FF0000"/>
        </w:rPr>
        <w:t>UWAGA:</w:t>
      </w:r>
    </w:p>
    <w:p w14:paraId="79BF66C0" w14:textId="35484773" w:rsidR="0069016B" w:rsidRPr="00201EC9" w:rsidRDefault="00161870" w:rsidP="001372F8">
      <w:pPr>
        <w:pBdr>
          <w:top w:val="single" w:sz="4" w:space="1" w:color="auto"/>
          <w:left w:val="single" w:sz="4" w:space="4" w:color="auto"/>
          <w:bottom w:val="single" w:sz="4" w:space="0" w:color="auto"/>
          <w:right w:val="single" w:sz="4" w:space="4" w:color="auto"/>
        </w:pBdr>
        <w:spacing w:line="240" w:lineRule="auto"/>
        <w:rPr>
          <w:rFonts w:cs="Arial"/>
          <w:b/>
          <w:bCs/>
          <w:color w:val="FF0000"/>
        </w:rPr>
      </w:pPr>
      <w:r w:rsidRPr="00201EC9">
        <w:rPr>
          <w:rFonts w:cs="Arial"/>
          <w:b/>
          <w:bCs/>
          <w:color w:val="FF0000"/>
        </w:rPr>
        <w:t>Wiązki kablowe które nie będą wykonane w w/w sposób nie zostaną zakwalifikowane jako należyte wykonanie instalacji.</w:t>
      </w:r>
    </w:p>
    <w:p w14:paraId="591D8BA2" w14:textId="73CD43BD" w:rsidR="003A7BF9" w:rsidRPr="00201EC9" w:rsidRDefault="003A7BF9" w:rsidP="001372F8">
      <w:pPr>
        <w:pStyle w:val="Nagwek3"/>
      </w:pPr>
      <w:bookmarkStart w:id="90" w:name="_Toc536376694"/>
      <w:bookmarkStart w:id="91" w:name="_Toc113225"/>
      <w:bookmarkStart w:id="92" w:name="_Toc19286525"/>
      <w:bookmarkStart w:id="93" w:name="_Toc19286595"/>
      <w:bookmarkStart w:id="94" w:name="_Toc19286754"/>
      <w:bookmarkStart w:id="95" w:name="_Toc19287136"/>
      <w:bookmarkStart w:id="96" w:name="_Toc143772152"/>
      <w:bookmarkEnd w:id="89"/>
      <w:r w:rsidRPr="00201EC9">
        <w:t>Separacja okablowania</w:t>
      </w:r>
      <w:bookmarkEnd w:id="90"/>
      <w:bookmarkEnd w:id="91"/>
      <w:bookmarkEnd w:id="92"/>
      <w:bookmarkEnd w:id="93"/>
      <w:bookmarkEnd w:id="94"/>
      <w:bookmarkEnd w:id="95"/>
      <w:bookmarkEnd w:id="96"/>
    </w:p>
    <w:p w14:paraId="5D82A861" w14:textId="033743B9" w:rsidR="003A7BF9" w:rsidRPr="00201EC9" w:rsidRDefault="003A7BF9" w:rsidP="001372F8">
      <w:pPr>
        <w:spacing w:line="240" w:lineRule="auto"/>
        <w:rPr>
          <w:rFonts w:cs="Arial"/>
        </w:rPr>
      </w:pPr>
      <w:r w:rsidRPr="00201EC9">
        <w:rPr>
          <w:rFonts w:cs="Arial"/>
        </w:rPr>
        <w:t>Kable okablowania strukturalnego oraz elektrycznego, należy prowadzić w oddzielnych trasach kablowych przy zachowaniu minimalnej separacji.</w:t>
      </w:r>
      <w:r w:rsidR="00671954" w:rsidRPr="00201EC9">
        <w:rPr>
          <w:rFonts w:cs="Arial"/>
        </w:rPr>
        <w:t xml:space="preserve"> Wartość separacji kabli logicznych od elektrycznych należy obliczyć</w:t>
      </w:r>
      <w:r w:rsidR="00DE3972" w:rsidRPr="00201EC9">
        <w:rPr>
          <w:rFonts w:cs="Arial"/>
        </w:rPr>
        <w:t xml:space="preserve"> zgodnie z</w:t>
      </w:r>
      <w:r w:rsidR="00671954" w:rsidRPr="00201EC9">
        <w:rPr>
          <w:rFonts w:cs="Arial"/>
        </w:rPr>
        <w:t xml:space="preserve"> norm</w:t>
      </w:r>
      <w:r w:rsidR="00DE3972" w:rsidRPr="00201EC9">
        <w:rPr>
          <w:rFonts w:cs="Arial"/>
        </w:rPr>
        <w:t>ą</w:t>
      </w:r>
      <w:r w:rsidR="00671954" w:rsidRPr="00201EC9">
        <w:rPr>
          <w:rFonts w:cs="Arial"/>
        </w:rPr>
        <w:t xml:space="preserve"> </w:t>
      </w:r>
      <w:r w:rsidR="00671954" w:rsidRPr="00201EC9">
        <w:rPr>
          <w:rFonts w:cs="Arial"/>
          <w:b/>
          <w:bCs/>
        </w:rPr>
        <w:t>PN-EN 50174-2:2018-08</w:t>
      </w:r>
      <w:r w:rsidRPr="00201EC9">
        <w:rPr>
          <w:rFonts w:cs="Arial"/>
          <w:b/>
          <w:bCs/>
        </w:rPr>
        <w:t xml:space="preserve"> </w:t>
      </w:r>
    </w:p>
    <w:p w14:paraId="78828BF8" w14:textId="4A5F8B33" w:rsidR="003A7BF9" w:rsidRPr="00201EC9" w:rsidRDefault="00E2336B" w:rsidP="001372F8">
      <w:pPr>
        <w:pStyle w:val="Nagwek3"/>
      </w:pPr>
      <w:bookmarkStart w:id="97" w:name="_Toc143772153"/>
      <w:r w:rsidRPr="00201EC9">
        <w:t>Piony kablowe</w:t>
      </w:r>
      <w:bookmarkEnd w:id="97"/>
    </w:p>
    <w:p w14:paraId="4340972A" w14:textId="39697FD5" w:rsidR="003A7BF9" w:rsidRPr="00201EC9" w:rsidRDefault="003A7BF9" w:rsidP="001372F8">
      <w:pPr>
        <w:spacing w:line="240" w:lineRule="auto"/>
        <w:rPr>
          <w:rFonts w:cs="Arial"/>
        </w:rPr>
      </w:pPr>
      <w:r w:rsidRPr="00201EC9">
        <w:rPr>
          <w:rFonts w:cs="Arial"/>
        </w:rPr>
        <w:t xml:space="preserve">Trasy kablowe pionowe </w:t>
      </w:r>
      <w:r w:rsidR="00226A9F" w:rsidRPr="00201EC9">
        <w:rPr>
          <w:rFonts w:cs="Arial"/>
        </w:rPr>
        <w:t>mają</w:t>
      </w:r>
      <w:r w:rsidRPr="00201EC9">
        <w:rPr>
          <w:rFonts w:cs="Arial"/>
        </w:rPr>
        <w:t xml:space="preserve"> być zbudowane z drabinek kablowych w wydzielonych szachtach dla instalacji teleinformatycznych. Na każdej kondygnacji należy zainstalować drzwiczki rewizyjne przy szachcie kablowym przy podłodze i suficie. Miejsca przejścia przez stropy są zaznaczone na rzutach. </w:t>
      </w:r>
    </w:p>
    <w:p w14:paraId="3EA2FAA5" w14:textId="47698482" w:rsidR="00DE73A5" w:rsidRPr="00201EC9" w:rsidRDefault="00DE73A5" w:rsidP="001372F8">
      <w:pPr>
        <w:pStyle w:val="Nagwek2"/>
      </w:pPr>
      <w:bookmarkStart w:id="98" w:name="_Toc143772154"/>
      <w:r w:rsidRPr="00201EC9">
        <w:t>Okablowanie miedziane</w:t>
      </w:r>
      <w:bookmarkEnd w:id="98"/>
    </w:p>
    <w:p w14:paraId="2234A544" w14:textId="180B333F" w:rsidR="00DC169E" w:rsidRPr="00201EC9" w:rsidRDefault="00E2336B" w:rsidP="001372F8">
      <w:pPr>
        <w:pStyle w:val="Nagwek3"/>
      </w:pPr>
      <w:bookmarkStart w:id="99" w:name="_Toc143772155"/>
      <w:bookmarkEnd w:id="72"/>
      <w:bookmarkEnd w:id="73"/>
      <w:bookmarkEnd w:id="74"/>
      <w:bookmarkEnd w:id="75"/>
      <w:bookmarkEnd w:id="76"/>
      <w:bookmarkEnd w:id="77"/>
      <w:bookmarkEnd w:id="78"/>
      <w:r w:rsidRPr="00201EC9">
        <w:t>Punkt logiczny (PL)</w:t>
      </w:r>
      <w:bookmarkEnd w:id="99"/>
    </w:p>
    <w:p w14:paraId="58B4E18A" w14:textId="0147F0C5" w:rsidR="00DC169E" w:rsidRPr="00201EC9" w:rsidRDefault="00DC169E" w:rsidP="001372F8">
      <w:pPr>
        <w:spacing w:line="240" w:lineRule="auto"/>
        <w:rPr>
          <w:rFonts w:cs="Arial"/>
        </w:rPr>
      </w:pPr>
      <w:r w:rsidRPr="00201EC9">
        <w:rPr>
          <w:rFonts w:cs="Arial"/>
        </w:rPr>
        <w:t xml:space="preserve">Kable okablowania poziomego </w:t>
      </w:r>
      <w:r w:rsidR="005F0A74" w:rsidRPr="00201EC9">
        <w:rPr>
          <w:rFonts w:cs="Arial"/>
        </w:rPr>
        <w:t xml:space="preserve">mają być </w:t>
      </w:r>
      <w:r w:rsidRPr="00201EC9">
        <w:rPr>
          <w:rFonts w:cs="Arial"/>
        </w:rPr>
        <w:t>zak</w:t>
      </w:r>
      <w:r w:rsidR="005F0A74" w:rsidRPr="00201EC9">
        <w:rPr>
          <w:rFonts w:cs="Arial"/>
        </w:rPr>
        <w:t>o</w:t>
      </w:r>
      <w:r w:rsidRPr="00201EC9">
        <w:rPr>
          <w:rFonts w:cs="Arial"/>
        </w:rPr>
        <w:t>ńcz</w:t>
      </w:r>
      <w:r w:rsidR="005F0A74" w:rsidRPr="00201EC9">
        <w:rPr>
          <w:rFonts w:cs="Arial"/>
        </w:rPr>
        <w:t>o</w:t>
      </w:r>
      <w:r w:rsidRPr="00201EC9">
        <w:rPr>
          <w:rFonts w:cs="Arial"/>
        </w:rPr>
        <w:t>ne w zestawach gniazd</w:t>
      </w:r>
      <w:r w:rsidR="005F0A74" w:rsidRPr="00201EC9">
        <w:rPr>
          <w:rFonts w:cs="Arial"/>
        </w:rPr>
        <w:t>,</w:t>
      </w:r>
      <w:r w:rsidRPr="00201EC9">
        <w:rPr>
          <w:rFonts w:cs="Arial"/>
        </w:rPr>
        <w:t xml:space="preserve"> zwanych dalej punktami logicznymi </w:t>
      </w:r>
      <w:r w:rsidR="005F0A74" w:rsidRPr="00201EC9">
        <w:rPr>
          <w:rFonts w:cs="Arial"/>
        </w:rPr>
        <w:t>(</w:t>
      </w:r>
      <w:r w:rsidRPr="00201EC9">
        <w:rPr>
          <w:rFonts w:cs="Arial"/>
        </w:rPr>
        <w:t>PL</w:t>
      </w:r>
      <w:r w:rsidR="005F0A74" w:rsidRPr="00201EC9">
        <w:rPr>
          <w:rFonts w:cs="Arial"/>
        </w:rPr>
        <w:t>)</w:t>
      </w:r>
      <w:r w:rsidRPr="00201EC9">
        <w:rPr>
          <w:rFonts w:cs="Arial"/>
        </w:rPr>
        <w:t xml:space="preserve">. Gniazda w zestawach </w:t>
      </w:r>
      <w:r w:rsidR="00E2336B" w:rsidRPr="00201EC9">
        <w:rPr>
          <w:rFonts w:cs="Arial"/>
        </w:rPr>
        <w:t>PL</w:t>
      </w:r>
      <w:r w:rsidRPr="00201EC9">
        <w:rPr>
          <w:rFonts w:cs="Arial"/>
        </w:rPr>
        <w:t xml:space="preserve"> występują w różnej ilości i </w:t>
      </w:r>
      <w:r w:rsidR="004B4DC5" w:rsidRPr="00201EC9">
        <w:rPr>
          <w:rFonts w:cs="Arial"/>
        </w:rPr>
        <w:t>konfiguracji</w:t>
      </w:r>
      <w:r w:rsidRPr="00201EC9">
        <w:rPr>
          <w:rFonts w:cs="Arial"/>
        </w:rPr>
        <w:t xml:space="preserve"> w zależności od lokalizacji</w:t>
      </w:r>
      <w:r w:rsidR="004811FC" w:rsidRPr="00201EC9">
        <w:rPr>
          <w:rFonts w:cs="Arial"/>
        </w:rPr>
        <w:t xml:space="preserve"> i przeznaczenia</w:t>
      </w:r>
      <w:r w:rsidRPr="00201EC9">
        <w:rPr>
          <w:rFonts w:cs="Arial"/>
        </w:rPr>
        <w:t>.</w:t>
      </w:r>
    </w:p>
    <w:p w14:paraId="216D2670" w14:textId="7C5C8299" w:rsidR="00B57215" w:rsidRPr="00201EC9" w:rsidRDefault="00ED58B6" w:rsidP="001372F8">
      <w:pPr>
        <w:spacing w:line="240" w:lineRule="auto"/>
        <w:rPr>
          <w:rFonts w:cs="Arial"/>
        </w:rPr>
      </w:pPr>
      <w:r w:rsidRPr="00201EC9">
        <w:rPr>
          <w:rFonts w:cs="Arial"/>
        </w:rPr>
        <w:t>Zestawy gniazd</w:t>
      </w:r>
      <w:r w:rsidR="00C973FA" w:rsidRPr="00201EC9">
        <w:rPr>
          <w:rFonts w:cs="Arial"/>
        </w:rPr>
        <w:t xml:space="preserve"> PL</w:t>
      </w:r>
      <w:r w:rsidRPr="00201EC9">
        <w:rPr>
          <w:rFonts w:cs="Arial"/>
        </w:rPr>
        <w:t xml:space="preserve"> mają być zgodne ze standardem uchwytu osprzętu elektroinstalacyjnego typu M45 (45x45mm). Należy zastosować płyty czołowe </w:t>
      </w:r>
      <w:r w:rsidR="00A53189" w:rsidRPr="00201EC9">
        <w:rPr>
          <w:rFonts w:cs="Arial"/>
        </w:rPr>
        <w:t>skośne</w:t>
      </w:r>
      <w:r w:rsidR="00E2336B" w:rsidRPr="00201EC9">
        <w:rPr>
          <w:rFonts w:cs="Arial"/>
        </w:rPr>
        <w:t xml:space="preserve">. Rodzaj płyty czołowej należy tak </w:t>
      </w:r>
      <w:r w:rsidR="00226A9F" w:rsidRPr="00201EC9">
        <w:rPr>
          <w:rFonts w:cs="Arial"/>
        </w:rPr>
        <w:t>dobrać,</w:t>
      </w:r>
      <w:r w:rsidR="00E2336B" w:rsidRPr="00201EC9">
        <w:rPr>
          <w:rFonts w:cs="Arial"/>
        </w:rPr>
        <w:t xml:space="preserve"> aby płyta czołowa nie powodowała nadmiernego promienia gięcia kabla po zatrzaśnięciu w ramce</w:t>
      </w:r>
      <w:r w:rsidRPr="00201EC9">
        <w:rPr>
          <w:rFonts w:cs="Arial"/>
        </w:rPr>
        <w:t xml:space="preserve">. </w:t>
      </w:r>
      <w:r w:rsidR="00E2336B" w:rsidRPr="00201EC9">
        <w:rPr>
          <w:rFonts w:cs="Arial"/>
        </w:rPr>
        <w:t xml:space="preserve">Należy stosować także odpowiednio głębokie puszki podtynkowe lub kanały </w:t>
      </w:r>
      <w:r w:rsidR="00226A9F" w:rsidRPr="00201EC9">
        <w:rPr>
          <w:rFonts w:cs="Arial"/>
        </w:rPr>
        <w:t>kablowe,</w:t>
      </w:r>
      <w:r w:rsidR="00E2336B" w:rsidRPr="00201EC9">
        <w:rPr>
          <w:rFonts w:cs="Arial"/>
        </w:rPr>
        <w:t xml:space="preserve"> aby pozostawić odpowiedni zapas przestrzeni dla kabla i modułu po zatrzaśnięciu w ramce.</w:t>
      </w:r>
      <w:r w:rsidR="004A4FF3" w:rsidRPr="00201EC9">
        <w:rPr>
          <w:rFonts w:cs="Arial"/>
        </w:rPr>
        <w:t xml:space="preserve"> </w:t>
      </w:r>
      <w:r w:rsidR="00B57215" w:rsidRPr="00201EC9">
        <w:rPr>
          <w:rFonts w:cs="Arial"/>
        </w:rPr>
        <w:t>W sytuacjach bardzo ograniczonej przestrzeni należy stosować prowadnice kierunkowe dla modułów gniazd, które pozwalają wyprowadzić kabel pod kątem min. 45º w górę, dół, lewo lub w prawo w zależności od kierunku, z którego kabel wchodzi do PL – patrz rysunki poniżej. Taki sposób wyprowadzenia kabli z modułów gwarantuje optymalny promień gięcia kabli oraz poprawne parametry kanału nawet w ograniczonych przestrzeniach.</w:t>
      </w:r>
    </w:p>
    <w:p w14:paraId="73685AF2" w14:textId="77777777" w:rsidR="00B57215" w:rsidRPr="00201EC9" w:rsidRDefault="00B57215" w:rsidP="001372F8">
      <w:pPr>
        <w:spacing w:line="240" w:lineRule="auto"/>
        <w:rPr>
          <w:rFonts w:cs="Arial"/>
        </w:rPr>
      </w:pPr>
      <w:r w:rsidRPr="00201EC9">
        <w:rPr>
          <w:rFonts w:cs="Arial"/>
          <w:noProof/>
          <w:lang w:eastAsia="pl-PL"/>
        </w:rPr>
        <w:lastRenderedPageBreak/>
        <w:drawing>
          <wp:inline distT="0" distB="0" distL="0" distR="0" wp14:anchorId="166A7183" wp14:editId="0C916B96">
            <wp:extent cx="1421497" cy="1598843"/>
            <wp:effectExtent l="0" t="0" r="7620" b="190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Obraz 12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24705" cy="1602451"/>
                    </a:xfrm>
                    <a:prstGeom prst="rect">
                      <a:avLst/>
                    </a:prstGeom>
                  </pic:spPr>
                </pic:pic>
              </a:graphicData>
            </a:graphic>
          </wp:inline>
        </w:drawing>
      </w:r>
      <w:r w:rsidRPr="00201EC9">
        <w:rPr>
          <w:rFonts w:cs="Arial"/>
          <w:noProof/>
          <w:lang w:eastAsia="pl-PL"/>
        </w:rPr>
        <w:drawing>
          <wp:inline distT="0" distB="0" distL="0" distR="0" wp14:anchorId="41D9076C" wp14:editId="3DFEA156">
            <wp:extent cx="1405047" cy="1594187"/>
            <wp:effectExtent l="0" t="0" r="5080" b="635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Obraz 1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5047" cy="1594187"/>
                    </a:xfrm>
                    <a:prstGeom prst="rect">
                      <a:avLst/>
                    </a:prstGeom>
                  </pic:spPr>
                </pic:pic>
              </a:graphicData>
            </a:graphic>
          </wp:inline>
        </w:drawing>
      </w:r>
      <w:r w:rsidRPr="00201EC9">
        <w:rPr>
          <w:rFonts w:cs="Arial"/>
          <w:noProof/>
          <w:lang w:eastAsia="pl-PL"/>
        </w:rPr>
        <w:drawing>
          <wp:inline distT="0" distB="0" distL="0" distR="0" wp14:anchorId="6C8037AE" wp14:editId="0DE50D71">
            <wp:extent cx="3190941" cy="160865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Obraz 13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95732" cy="1611072"/>
                    </a:xfrm>
                    <a:prstGeom prst="rect">
                      <a:avLst/>
                    </a:prstGeom>
                  </pic:spPr>
                </pic:pic>
              </a:graphicData>
            </a:graphic>
          </wp:inline>
        </w:drawing>
      </w:r>
    </w:p>
    <w:p w14:paraId="74DDBB09" w14:textId="0575E1F7" w:rsidR="00597BF2" w:rsidRPr="00201EC9" w:rsidRDefault="00597BF2" w:rsidP="001372F8">
      <w:pPr>
        <w:spacing w:line="240" w:lineRule="auto"/>
        <w:rPr>
          <w:rFonts w:cs="Arial"/>
        </w:rPr>
      </w:pPr>
      <w:r w:rsidRPr="00201EC9">
        <w:rPr>
          <w:rFonts w:cs="Arial"/>
        </w:rPr>
        <w:t xml:space="preserve">Dla urządzeń </w:t>
      </w:r>
      <w:r w:rsidR="00226A9F" w:rsidRPr="00201EC9">
        <w:rPr>
          <w:rFonts w:cs="Arial"/>
        </w:rPr>
        <w:t>IoT,</w:t>
      </w:r>
      <w:r w:rsidRPr="00201EC9">
        <w:rPr>
          <w:rFonts w:cs="Arial"/>
        </w:rPr>
        <w:t xml:space="preserve"> jeżeli jest to technicznie i funkcjonalnie uzasadnione należy stosować wtyki MPTL – wtyki RJ45 montowane bezpośrednio na skrętce. Przykładowe miejsca zastosowania to: WLAN, CCTV, KD itp. Taki sposób realizacji połączenia znacząco upraszcza topologie pod warunkiem spełnienia wymagań opisanych w normie EN 50173-6. Producent oferowanego rozwiązania musi posiadać w swojej ofercie odpowiednie wtyki RJ45 – patrz wymagania szczegółowe dla wtyków RJ45. </w:t>
      </w:r>
      <w:r w:rsidRPr="00201EC9">
        <w:rPr>
          <w:rFonts w:cs="Arial"/>
          <w:b/>
          <w:bCs/>
        </w:rPr>
        <w:t>Połączenie zrealizowane w topologii MPTL musi zostać poddane pomiarom i certyfikacji w celu uzyskania gwarancji na te łącza.</w:t>
      </w:r>
    </w:p>
    <w:p w14:paraId="555B06F4" w14:textId="1663382F" w:rsidR="00DC169E" w:rsidRPr="00201EC9" w:rsidRDefault="000A2FB6" w:rsidP="001372F8">
      <w:pPr>
        <w:pStyle w:val="Nagwek3"/>
      </w:pPr>
      <w:bookmarkStart w:id="100" w:name="_Toc536376698"/>
      <w:bookmarkStart w:id="101" w:name="_Toc113229"/>
      <w:bookmarkStart w:id="102" w:name="_Toc19286529"/>
      <w:bookmarkStart w:id="103" w:name="_Toc19286599"/>
      <w:bookmarkStart w:id="104" w:name="_Toc19286758"/>
      <w:bookmarkStart w:id="105" w:name="_Toc19287140"/>
      <w:bookmarkStart w:id="106" w:name="_Toc143772156"/>
      <w:r w:rsidRPr="00201EC9">
        <w:t xml:space="preserve">Konfiguracja </w:t>
      </w:r>
      <w:r w:rsidR="007904F6" w:rsidRPr="00201EC9">
        <w:t>Punktu Logicznego (</w:t>
      </w:r>
      <w:r w:rsidR="00DC169E" w:rsidRPr="00201EC9">
        <w:t>PL</w:t>
      </w:r>
      <w:r w:rsidR="007904F6" w:rsidRPr="00201EC9">
        <w:t>)</w:t>
      </w:r>
      <w:bookmarkEnd w:id="100"/>
      <w:bookmarkEnd w:id="101"/>
      <w:bookmarkEnd w:id="102"/>
      <w:bookmarkEnd w:id="103"/>
      <w:bookmarkEnd w:id="104"/>
      <w:bookmarkEnd w:id="105"/>
      <w:bookmarkEnd w:id="106"/>
    </w:p>
    <w:p w14:paraId="6B022DEC" w14:textId="09E31CE5" w:rsidR="00E93977" w:rsidRPr="00201EC9" w:rsidRDefault="00B3650A" w:rsidP="001372F8">
      <w:pPr>
        <w:spacing w:line="240" w:lineRule="auto"/>
        <w:rPr>
          <w:rFonts w:cs="Arial"/>
        </w:rPr>
      </w:pPr>
      <w:r w:rsidRPr="00201EC9">
        <w:rPr>
          <w:rFonts w:cs="Arial"/>
        </w:rPr>
        <w:t>Rozmieszczenie stanowisk roboczych przyj</w:t>
      </w:r>
      <w:r w:rsidR="004C4F11" w:rsidRPr="00201EC9">
        <w:rPr>
          <w:rFonts w:cs="Arial"/>
        </w:rPr>
        <w:t>ęto</w:t>
      </w:r>
      <w:r w:rsidRPr="00201EC9">
        <w:rPr>
          <w:rFonts w:cs="Arial"/>
        </w:rPr>
        <w:t xml:space="preserve"> na podstawie ustaleń z Użytkownikiem oraz najbardziej aktualnej aranżacji wnętrz dla pomieszczeń na etapie realizacji inwestycji</w:t>
      </w:r>
      <w:r w:rsidR="004C4F11" w:rsidRPr="00201EC9">
        <w:rPr>
          <w:rFonts w:cs="Arial"/>
        </w:rPr>
        <w:t>.</w:t>
      </w:r>
    </w:p>
    <w:p w14:paraId="2026AB24" w14:textId="0FA321A5" w:rsidR="00DC169E" w:rsidRPr="00201EC9" w:rsidRDefault="00DC169E" w:rsidP="001372F8">
      <w:pPr>
        <w:spacing w:line="240" w:lineRule="auto"/>
        <w:rPr>
          <w:rFonts w:cs="Arial"/>
        </w:rPr>
      </w:pPr>
      <w:r w:rsidRPr="00201EC9">
        <w:rPr>
          <w:rFonts w:cs="Arial"/>
        </w:rPr>
        <w:t xml:space="preserve">Do PL </w:t>
      </w:r>
      <w:r w:rsidR="004C4F11" w:rsidRPr="00201EC9">
        <w:rPr>
          <w:rFonts w:cs="Arial"/>
        </w:rPr>
        <w:t xml:space="preserve">należy </w:t>
      </w:r>
      <w:r w:rsidRPr="00201EC9">
        <w:rPr>
          <w:rFonts w:cs="Arial"/>
        </w:rPr>
        <w:t>doprowadzić</w:t>
      </w:r>
      <w:r w:rsidR="00A522A3" w:rsidRPr="00201EC9">
        <w:rPr>
          <w:rFonts w:cs="Arial"/>
        </w:rPr>
        <w:t xml:space="preserve"> </w:t>
      </w:r>
      <w:r w:rsidR="000A2FB6" w:rsidRPr="00201EC9">
        <w:rPr>
          <w:rFonts w:cs="Arial"/>
        </w:rPr>
        <w:t xml:space="preserve">odpowiednią ilość </w:t>
      </w:r>
      <w:r w:rsidR="003C7686" w:rsidRPr="00201EC9">
        <w:rPr>
          <w:rFonts w:cs="Arial"/>
        </w:rPr>
        <w:t>kab</w:t>
      </w:r>
      <w:r w:rsidR="00674D52" w:rsidRPr="00201EC9">
        <w:rPr>
          <w:rFonts w:cs="Arial"/>
        </w:rPr>
        <w:t>l</w:t>
      </w:r>
      <w:r w:rsidR="000A2FB6" w:rsidRPr="00201EC9">
        <w:rPr>
          <w:rFonts w:cs="Arial"/>
        </w:rPr>
        <w:t>i</w:t>
      </w:r>
      <w:r w:rsidR="003C7686" w:rsidRPr="00201EC9">
        <w:rPr>
          <w:rFonts w:cs="Arial"/>
        </w:rPr>
        <w:t xml:space="preserve"> symetryczny</w:t>
      </w:r>
      <w:r w:rsidR="000A2FB6" w:rsidRPr="00201EC9">
        <w:rPr>
          <w:rFonts w:cs="Arial"/>
        </w:rPr>
        <w:t>ch</w:t>
      </w:r>
      <w:r w:rsidR="003C7686" w:rsidRPr="00201EC9">
        <w:rPr>
          <w:rFonts w:cs="Arial"/>
        </w:rPr>
        <w:t xml:space="preserve"> </w:t>
      </w:r>
      <w:r w:rsidR="000A2FB6" w:rsidRPr="00201EC9">
        <w:rPr>
          <w:rFonts w:cs="Arial"/>
        </w:rPr>
        <w:t>4-parow</w:t>
      </w:r>
      <w:r w:rsidR="00E93977" w:rsidRPr="00201EC9">
        <w:rPr>
          <w:rFonts w:cs="Arial"/>
        </w:rPr>
        <w:t>ych</w:t>
      </w:r>
      <w:r w:rsidR="00A522A3" w:rsidRPr="00201EC9">
        <w:rPr>
          <w:rFonts w:cs="Arial"/>
        </w:rPr>
        <w:t xml:space="preserve">. Kable należy </w:t>
      </w:r>
      <w:r w:rsidR="00226A9F" w:rsidRPr="00201EC9">
        <w:rPr>
          <w:rFonts w:cs="Arial"/>
        </w:rPr>
        <w:t>zakończyć gniazdami</w:t>
      </w:r>
      <w:r w:rsidRPr="00201EC9">
        <w:rPr>
          <w:rFonts w:cs="Arial"/>
        </w:rPr>
        <w:t xml:space="preserve"> RJ45 </w:t>
      </w:r>
      <w:r w:rsidR="00B3650A" w:rsidRPr="00201EC9">
        <w:rPr>
          <w:rFonts w:cs="Arial"/>
        </w:rPr>
        <w:t>lub wtyk</w:t>
      </w:r>
      <w:r w:rsidR="00E93977" w:rsidRPr="00201EC9">
        <w:rPr>
          <w:rFonts w:cs="Arial"/>
        </w:rPr>
        <w:t>ami</w:t>
      </w:r>
      <w:r w:rsidR="00B3650A" w:rsidRPr="00201EC9">
        <w:rPr>
          <w:rFonts w:cs="Arial"/>
        </w:rPr>
        <w:t xml:space="preserve"> RJ45 </w:t>
      </w:r>
      <w:r w:rsidR="00674D52" w:rsidRPr="00201EC9">
        <w:rPr>
          <w:rFonts w:cs="Arial"/>
        </w:rPr>
        <w:t>w zależności od przeznaczenia</w:t>
      </w:r>
      <w:r w:rsidR="00E93977" w:rsidRPr="00201EC9">
        <w:rPr>
          <w:rFonts w:cs="Arial"/>
        </w:rPr>
        <w:t xml:space="preserve"> konkretnego kanału transmisyjnego</w:t>
      </w:r>
      <w:r w:rsidR="00ED58B6" w:rsidRPr="00201EC9">
        <w:rPr>
          <w:rFonts w:cs="Arial"/>
        </w:rPr>
        <w:t>.</w:t>
      </w:r>
    </w:p>
    <w:p w14:paraId="5E896738" w14:textId="7931BB80" w:rsidR="008A7436" w:rsidRPr="00201EC9" w:rsidRDefault="004C4F11" w:rsidP="001372F8">
      <w:pPr>
        <w:rPr>
          <w:rFonts w:cs="Arial"/>
        </w:rPr>
      </w:pPr>
      <w:r w:rsidRPr="00201EC9">
        <w:rPr>
          <w:rFonts w:cs="Arial"/>
        </w:rPr>
        <w:t>Dokładna konfiguracja Punktów Logicznych (PL) wraz z ich lokalizacją została pokazana na Schemacie ideowym oraz rzutach dołączonych do dokumentacji.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5653"/>
      </w:tblGrid>
      <w:tr w:rsidR="004C4F11" w:rsidRPr="00201EC9" w14:paraId="18B6A377" w14:textId="77777777" w:rsidTr="0052045A">
        <w:trPr>
          <w:trHeight w:val="318"/>
        </w:trPr>
        <w:tc>
          <w:tcPr>
            <w:tcW w:w="2354" w:type="dxa"/>
            <w:vAlign w:val="center"/>
          </w:tcPr>
          <w:p w14:paraId="7A79A34A" w14:textId="7C24D430" w:rsidR="004C4F11" w:rsidRPr="00201EC9" w:rsidRDefault="008A7436" w:rsidP="001372F8">
            <w:pPr>
              <w:jc w:val="left"/>
              <w:rPr>
                <w:rFonts w:cs="Arial"/>
                <w:b/>
                <w:bCs/>
              </w:rPr>
            </w:pPr>
            <w:r w:rsidRPr="00201EC9">
              <w:rPr>
                <w:rFonts w:cs="Arial"/>
                <w:b/>
                <w:bCs/>
              </w:rPr>
              <w:t xml:space="preserve">Wtyk / </w:t>
            </w:r>
            <w:r w:rsidR="004C4F11" w:rsidRPr="00201EC9">
              <w:rPr>
                <w:rFonts w:cs="Arial"/>
                <w:b/>
                <w:bCs/>
              </w:rPr>
              <w:t>moduł RJ45</w:t>
            </w:r>
          </w:p>
        </w:tc>
        <w:tc>
          <w:tcPr>
            <w:tcW w:w="5653" w:type="dxa"/>
            <w:vAlign w:val="center"/>
          </w:tcPr>
          <w:p w14:paraId="277A4505" w14:textId="77777777" w:rsidR="004C4F11" w:rsidRPr="00201EC9" w:rsidRDefault="004C4F11" w:rsidP="001372F8">
            <w:pPr>
              <w:jc w:val="left"/>
              <w:rPr>
                <w:rFonts w:cs="Arial"/>
                <w:b/>
                <w:bCs/>
              </w:rPr>
            </w:pPr>
            <w:r w:rsidRPr="00201EC9">
              <w:rPr>
                <w:rFonts w:cs="Arial"/>
                <w:b/>
                <w:bCs/>
              </w:rPr>
              <w:t>Przeznaczenie</w:t>
            </w:r>
          </w:p>
        </w:tc>
      </w:tr>
      <w:tr w:rsidR="004C4F11" w:rsidRPr="00201EC9" w14:paraId="52EBBD6A" w14:textId="77777777" w:rsidTr="0052045A">
        <w:trPr>
          <w:trHeight w:val="247"/>
        </w:trPr>
        <w:tc>
          <w:tcPr>
            <w:tcW w:w="2354" w:type="dxa"/>
            <w:shd w:val="clear" w:color="auto" w:fill="000000" w:themeFill="text1"/>
            <w:vAlign w:val="center"/>
          </w:tcPr>
          <w:p w14:paraId="31A9CD1F" w14:textId="1DBCDB34" w:rsidR="004C4F11" w:rsidRPr="00201EC9" w:rsidRDefault="004C4F11" w:rsidP="001372F8">
            <w:pPr>
              <w:jc w:val="left"/>
              <w:rPr>
                <w:rFonts w:cs="Arial"/>
              </w:rPr>
            </w:pPr>
            <w:r w:rsidRPr="00201EC9">
              <w:rPr>
                <w:rFonts w:cs="Arial"/>
              </w:rPr>
              <w:t>Czarny</w:t>
            </w:r>
            <w:r w:rsidR="008A7436" w:rsidRPr="00201EC9">
              <w:rPr>
                <w:rFonts w:cs="Arial"/>
              </w:rPr>
              <w:t xml:space="preserve"> moduł RJ45</w:t>
            </w:r>
          </w:p>
        </w:tc>
        <w:tc>
          <w:tcPr>
            <w:tcW w:w="5653" w:type="dxa"/>
            <w:shd w:val="clear" w:color="auto" w:fill="000000" w:themeFill="text1"/>
            <w:vAlign w:val="center"/>
          </w:tcPr>
          <w:p w14:paraId="5A2EDD46" w14:textId="77777777" w:rsidR="004C4F11" w:rsidRPr="00201EC9" w:rsidRDefault="004C4F11" w:rsidP="001372F8">
            <w:pPr>
              <w:jc w:val="left"/>
              <w:rPr>
                <w:rFonts w:cs="Arial"/>
              </w:rPr>
            </w:pPr>
            <w:r w:rsidRPr="00201EC9">
              <w:rPr>
                <w:rFonts w:cs="Arial"/>
              </w:rPr>
              <w:t>LAN ogólnego przeznaczenia</w:t>
            </w:r>
          </w:p>
        </w:tc>
      </w:tr>
      <w:tr w:rsidR="004C4F11" w:rsidRPr="00201EC9" w14:paraId="0CEE5F89" w14:textId="77777777" w:rsidTr="0052045A">
        <w:tc>
          <w:tcPr>
            <w:tcW w:w="2354" w:type="dxa"/>
            <w:vAlign w:val="center"/>
          </w:tcPr>
          <w:p w14:paraId="52930FCD" w14:textId="7CF667A2" w:rsidR="004C4F11" w:rsidRPr="00201EC9" w:rsidRDefault="004C4F11" w:rsidP="001372F8">
            <w:pPr>
              <w:jc w:val="left"/>
              <w:rPr>
                <w:rFonts w:cs="Arial"/>
              </w:rPr>
            </w:pPr>
            <w:r w:rsidRPr="00201EC9">
              <w:rPr>
                <w:rFonts w:cs="Arial"/>
              </w:rPr>
              <w:t xml:space="preserve">Wtyk </w:t>
            </w:r>
            <w:r w:rsidR="008A7436" w:rsidRPr="00201EC9">
              <w:rPr>
                <w:rFonts w:cs="Arial"/>
              </w:rPr>
              <w:t xml:space="preserve">RJ45 </w:t>
            </w:r>
            <w:r w:rsidRPr="00201EC9">
              <w:rPr>
                <w:rFonts w:cs="Arial"/>
              </w:rPr>
              <w:t>MPTL</w:t>
            </w:r>
          </w:p>
        </w:tc>
        <w:tc>
          <w:tcPr>
            <w:tcW w:w="5653" w:type="dxa"/>
            <w:vAlign w:val="center"/>
          </w:tcPr>
          <w:p w14:paraId="6ED217F7" w14:textId="77777777" w:rsidR="004C4F11" w:rsidRPr="00201EC9" w:rsidRDefault="004C4F11" w:rsidP="001372F8">
            <w:pPr>
              <w:jc w:val="left"/>
              <w:rPr>
                <w:rFonts w:cs="Arial"/>
              </w:rPr>
            </w:pPr>
            <w:r w:rsidRPr="00201EC9">
              <w:rPr>
                <w:rFonts w:cs="Arial"/>
              </w:rPr>
              <w:t>CCTV z funkcją PoE+ / strona urządzenia</w:t>
            </w:r>
          </w:p>
        </w:tc>
      </w:tr>
      <w:tr w:rsidR="004C4F11" w:rsidRPr="00201EC9" w14:paraId="4CA5B9C8" w14:textId="77777777" w:rsidTr="0052045A">
        <w:trPr>
          <w:trHeight w:val="45"/>
        </w:trPr>
        <w:tc>
          <w:tcPr>
            <w:tcW w:w="2354" w:type="dxa"/>
            <w:vAlign w:val="center"/>
          </w:tcPr>
          <w:p w14:paraId="2FD3C78A" w14:textId="50B8B19C" w:rsidR="004C4F11" w:rsidRPr="00201EC9" w:rsidRDefault="004C4F11" w:rsidP="001372F8">
            <w:pPr>
              <w:jc w:val="left"/>
              <w:rPr>
                <w:rFonts w:cs="Arial"/>
              </w:rPr>
            </w:pPr>
            <w:r w:rsidRPr="00201EC9">
              <w:rPr>
                <w:rFonts w:cs="Arial"/>
              </w:rPr>
              <w:t xml:space="preserve">Wtyk </w:t>
            </w:r>
            <w:r w:rsidR="008A7436" w:rsidRPr="00201EC9">
              <w:rPr>
                <w:rFonts w:cs="Arial"/>
              </w:rPr>
              <w:t xml:space="preserve">RJ45 </w:t>
            </w:r>
            <w:r w:rsidRPr="00201EC9">
              <w:rPr>
                <w:rFonts w:cs="Arial"/>
              </w:rPr>
              <w:t>MPTL</w:t>
            </w:r>
          </w:p>
        </w:tc>
        <w:tc>
          <w:tcPr>
            <w:tcW w:w="5653" w:type="dxa"/>
            <w:vAlign w:val="center"/>
          </w:tcPr>
          <w:p w14:paraId="6A9AB885" w14:textId="77777777" w:rsidR="004C4F11" w:rsidRPr="00201EC9" w:rsidRDefault="004C4F11" w:rsidP="001372F8">
            <w:pPr>
              <w:jc w:val="left"/>
              <w:rPr>
                <w:rFonts w:cs="Arial"/>
              </w:rPr>
            </w:pPr>
            <w:r w:rsidRPr="00201EC9">
              <w:rPr>
                <w:rFonts w:cs="Arial"/>
              </w:rPr>
              <w:t>WLAN z funkcją PoE+ / strona urządzenia</w:t>
            </w:r>
          </w:p>
        </w:tc>
      </w:tr>
      <w:tr w:rsidR="004C4F11" w:rsidRPr="00201EC9" w14:paraId="0373C1BB" w14:textId="77777777" w:rsidTr="0052045A">
        <w:trPr>
          <w:trHeight w:val="128"/>
        </w:trPr>
        <w:tc>
          <w:tcPr>
            <w:tcW w:w="2354" w:type="dxa"/>
            <w:vAlign w:val="center"/>
          </w:tcPr>
          <w:p w14:paraId="0CD503FA" w14:textId="6D5DE732" w:rsidR="004C4F11" w:rsidRPr="00201EC9" w:rsidRDefault="004C4F11" w:rsidP="001372F8">
            <w:pPr>
              <w:jc w:val="left"/>
              <w:rPr>
                <w:rFonts w:cs="Arial"/>
              </w:rPr>
            </w:pPr>
            <w:r w:rsidRPr="00201EC9">
              <w:rPr>
                <w:rFonts w:cs="Arial"/>
              </w:rPr>
              <w:t xml:space="preserve">Wtyk </w:t>
            </w:r>
            <w:r w:rsidR="008A7436" w:rsidRPr="00201EC9">
              <w:rPr>
                <w:rFonts w:cs="Arial"/>
              </w:rPr>
              <w:t xml:space="preserve">RJ45 </w:t>
            </w:r>
            <w:r w:rsidRPr="00201EC9">
              <w:rPr>
                <w:rFonts w:cs="Arial"/>
              </w:rPr>
              <w:t>MPTL</w:t>
            </w:r>
          </w:p>
        </w:tc>
        <w:tc>
          <w:tcPr>
            <w:tcW w:w="5653" w:type="dxa"/>
            <w:vAlign w:val="center"/>
          </w:tcPr>
          <w:p w14:paraId="63064AE3" w14:textId="77777777" w:rsidR="004C4F11" w:rsidRPr="00201EC9" w:rsidRDefault="004C4F11" w:rsidP="001372F8">
            <w:pPr>
              <w:jc w:val="left"/>
              <w:rPr>
                <w:rFonts w:cs="Arial"/>
              </w:rPr>
            </w:pPr>
            <w:r w:rsidRPr="00201EC9">
              <w:rPr>
                <w:rFonts w:cs="Arial"/>
              </w:rPr>
              <w:t>Kontrola dostępu / strona urządzenia</w:t>
            </w:r>
          </w:p>
        </w:tc>
      </w:tr>
      <w:tr w:rsidR="00267261" w:rsidRPr="00201EC9" w14:paraId="33F2ACD4" w14:textId="77777777" w:rsidTr="0052045A">
        <w:trPr>
          <w:trHeight w:val="128"/>
        </w:trPr>
        <w:tc>
          <w:tcPr>
            <w:tcW w:w="2354" w:type="dxa"/>
            <w:vAlign w:val="center"/>
          </w:tcPr>
          <w:p w14:paraId="585D2374" w14:textId="6059355C" w:rsidR="00267261" w:rsidRPr="00201EC9" w:rsidRDefault="00267261" w:rsidP="001372F8">
            <w:pPr>
              <w:jc w:val="left"/>
              <w:rPr>
                <w:rFonts w:cs="Arial"/>
              </w:rPr>
            </w:pPr>
            <w:r w:rsidRPr="00201EC9">
              <w:rPr>
                <w:rFonts w:cs="Arial"/>
              </w:rPr>
              <w:t>Wtyk RJ45 MPTL</w:t>
            </w:r>
          </w:p>
        </w:tc>
        <w:tc>
          <w:tcPr>
            <w:tcW w:w="5653" w:type="dxa"/>
            <w:vAlign w:val="center"/>
          </w:tcPr>
          <w:p w14:paraId="0825F9F4" w14:textId="131C4587" w:rsidR="00267261" w:rsidRPr="00201EC9" w:rsidRDefault="00267261" w:rsidP="001372F8">
            <w:pPr>
              <w:jc w:val="left"/>
              <w:rPr>
                <w:rFonts w:cs="Arial"/>
              </w:rPr>
            </w:pPr>
            <w:proofErr w:type="spellStart"/>
            <w:r w:rsidRPr="00201EC9">
              <w:rPr>
                <w:rFonts w:cs="Arial"/>
              </w:rPr>
              <w:t>SSWiN</w:t>
            </w:r>
            <w:proofErr w:type="spellEnd"/>
            <w:r w:rsidRPr="00201EC9">
              <w:rPr>
                <w:rFonts w:cs="Arial"/>
              </w:rPr>
              <w:t xml:space="preserve"> / strona urządzenia</w:t>
            </w:r>
          </w:p>
        </w:tc>
      </w:tr>
      <w:tr w:rsidR="00267261" w:rsidRPr="00201EC9" w14:paraId="782011D5" w14:textId="77777777" w:rsidTr="0052045A">
        <w:trPr>
          <w:trHeight w:val="128"/>
        </w:trPr>
        <w:tc>
          <w:tcPr>
            <w:tcW w:w="2354" w:type="dxa"/>
            <w:vAlign w:val="center"/>
          </w:tcPr>
          <w:p w14:paraId="2F31DAB8" w14:textId="5960E802" w:rsidR="00267261" w:rsidRPr="00201EC9" w:rsidRDefault="00267261" w:rsidP="001372F8">
            <w:pPr>
              <w:jc w:val="left"/>
              <w:rPr>
                <w:rFonts w:cs="Arial"/>
              </w:rPr>
            </w:pPr>
            <w:r w:rsidRPr="00201EC9">
              <w:rPr>
                <w:rFonts w:cs="Arial"/>
              </w:rPr>
              <w:t>Wtyk RJ45 MPTL</w:t>
            </w:r>
          </w:p>
        </w:tc>
        <w:tc>
          <w:tcPr>
            <w:tcW w:w="5653" w:type="dxa"/>
            <w:vAlign w:val="center"/>
          </w:tcPr>
          <w:p w14:paraId="26A08BCD" w14:textId="15903DE8" w:rsidR="00267261" w:rsidRPr="00201EC9" w:rsidRDefault="00267261" w:rsidP="001372F8">
            <w:pPr>
              <w:jc w:val="left"/>
              <w:rPr>
                <w:rFonts w:cs="Arial"/>
              </w:rPr>
            </w:pPr>
            <w:r w:rsidRPr="00201EC9">
              <w:rPr>
                <w:rFonts w:cs="Arial"/>
              </w:rPr>
              <w:t>SAP / strona urządzenia</w:t>
            </w:r>
          </w:p>
        </w:tc>
      </w:tr>
      <w:tr w:rsidR="00267261" w:rsidRPr="00201EC9" w14:paraId="059C2A6D" w14:textId="77777777" w:rsidTr="0052045A">
        <w:trPr>
          <w:trHeight w:val="128"/>
        </w:trPr>
        <w:tc>
          <w:tcPr>
            <w:tcW w:w="2354" w:type="dxa"/>
            <w:vAlign w:val="center"/>
          </w:tcPr>
          <w:p w14:paraId="78321A28" w14:textId="75B1698B" w:rsidR="00267261" w:rsidRPr="00201EC9" w:rsidRDefault="00267261" w:rsidP="001372F8">
            <w:pPr>
              <w:jc w:val="left"/>
              <w:rPr>
                <w:rFonts w:cs="Arial"/>
              </w:rPr>
            </w:pPr>
            <w:r w:rsidRPr="00201EC9">
              <w:rPr>
                <w:rFonts w:cs="Arial"/>
              </w:rPr>
              <w:t>Wtyk RJ45 MPTL</w:t>
            </w:r>
          </w:p>
        </w:tc>
        <w:tc>
          <w:tcPr>
            <w:tcW w:w="5653" w:type="dxa"/>
            <w:vAlign w:val="center"/>
          </w:tcPr>
          <w:p w14:paraId="352272D5" w14:textId="0B1DB8B5" w:rsidR="00267261" w:rsidRPr="00201EC9" w:rsidRDefault="00267261" w:rsidP="001372F8">
            <w:pPr>
              <w:jc w:val="left"/>
              <w:rPr>
                <w:rFonts w:cs="Arial"/>
              </w:rPr>
            </w:pPr>
            <w:r w:rsidRPr="00201EC9">
              <w:rPr>
                <w:rFonts w:cs="Arial"/>
              </w:rPr>
              <w:t>Intercom / strona urządzenia</w:t>
            </w:r>
          </w:p>
        </w:tc>
      </w:tr>
      <w:tr w:rsidR="00267261" w:rsidRPr="00201EC9" w14:paraId="2E710CF6" w14:textId="77777777" w:rsidTr="0052045A">
        <w:trPr>
          <w:trHeight w:val="128"/>
        </w:trPr>
        <w:tc>
          <w:tcPr>
            <w:tcW w:w="2354" w:type="dxa"/>
            <w:vAlign w:val="center"/>
          </w:tcPr>
          <w:p w14:paraId="132C8214" w14:textId="02837240" w:rsidR="00267261" w:rsidRPr="00201EC9" w:rsidRDefault="00267261" w:rsidP="001372F8">
            <w:pPr>
              <w:jc w:val="left"/>
              <w:rPr>
                <w:rFonts w:cs="Arial"/>
              </w:rPr>
            </w:pPr>
            <w:r w:rsidRPr="00201EC9">
              <w:rPr>
                <w:rFonts w:cs="Arial"/>
              </w:rPr>
              <w:t>Wtyk RJ45 MPTL</w:t>
            </w:r>
          </w:p>
        </w:tc>
        <w:tc>
          <w:tcPr>
            <w:tcW w:w="5653" w:type="dxa"/>
            <w:vAlign w:val="center"/>
          </w:tcPr>
          <w:p w14:paraId="2D86FBA7" w14:textId="722D2B80" w:rsidR="00267261" w:rsidRPr="00201EC9" w:rsidRDefault="00267261" w:rsidP="001372F8">
            <w:pPr>
              <w:jc w:val="left"/>
              <w:rPr>
                <w:rFonts w:cs="Arial"/>
              </w:rPr>
            </w:pPr>
            <w:r w:rsidRPr="00201EC9">
              <w:rPr>
                <w:rFonts w:cs="Arial"/>
              </w:rPr>
              <w:t>VD / strona urządzenia</w:t>
            </w:r>
          </w:p>
        </w:tc>
      </w:tr>
    </w:tbl>
    <w:p w14:paraId="1D4F3AE2" w14:textId="33E12ED3" w:rsidR="004C4F11" w:rsidRPr="00201EC9" w:rsidRDefault="004C4F11" w:rsidP="001372F8">
      <w:pPr>
        <w:pStyle w:val="Przypispodrysunkiem"/>
      </w:pPr>
      <w:r w:rsidRPr="00201EC9">
        <w:t>Rodzaje modułów i wtyków RJ45 z przeznaczeniem</w:t>
      </w:r>
      <w:r w:rsidR="008A7436" w:rsidRPr="00201EC9">
        <w:t xml:space="preserve"> oraz kolorystyką</w:t>
      </w:r>
    </w:p>
    <w:p w14:paraId="4A049E2A" w14:textId="7AD3D700" w:rsidR="004C4F11" w:rsidRPr="00201EC9" w:rsidRDefault="004C4F11" w:rsidP="001372F8">
      <w:pPr>
        <w:pStyle w:val="Nagwek3"/>
      </w:pPr>
      <w:bookmarkStart w:id="107" w:name="_Toc143772157"/>
      <w:r w:rsidRPr="00201EC9">
        <w:t>Kodowanie gniazd w panelach krosowych</w:t>
      </w:r>
      <w:bookmarkEnd w:id="107"/>
    </w:p>
    <w:p w14:paraId="3319CC6D" w14:textId="400CC37B" w:rsidR="0081467E" w:rsidRPr="00201EC9" w:rsidRDefault="0081467E" w:rsidP="001372F8">
      <w:pPr>
        <w:rPr>
          <w:rFonts w:cs="Arial"/>
        </w:rPr>
      </w:pPr>
      <w:r w:rsidRPr="00201EC9">
        <w:rPr>
          <w:rFonts w:cs="Arial"/>
        </w:rPr>
        <w:t>W związku z mocnym zróżnicowaniem</w:t>
      </w:r>
      <w:r w:rsidR="00E93977" w:rsidRPr="00201EC9">
        <w:rPr>
          <w:rFonts w:cs="Arial"/>
        </w:rPr>
        <w:t xml:space="preserve"> urządzeń podłączonych do sieci IP należy </w:t>
      </w:r>
      <w:r w:rsidRPr="00201EC9">
        <w:rPr>
          <w:rFonts w:cs="Arial"/>
        </w:rPr>
        <w:t>przyj</w:t>
      </w:r>
      <w:r w:rsidR="00E93977" w:rsidRPr="00201EC9">
        <w:rPr>
          <w:rFonts w:cs="Arial"/>
        </w:rPr>
        <w:t>ąć</w:t>
      </w:r>
      <w:r w:rsidRPr="00201EC9">
        <w:rPr>
          <w:rFonts w:cs="Arial"/>
        </w:rPr>
        <w:t xml:space="preserve"> jednoznaczne przyporządkowanie kolorystyczne modułów RJ45 w panelach krosowych. Rozwiązanie takie zapewnia administratorowi sieci łatwą i szybką orientację od strony szafy </w:t>
      </w:r>
      <w:r w:rsidRPr="00201EC9">
        <w:rPr>
          <w:rFonts w:cs="Arial"/>
        </w:rPr>
        <w:lastRenderedPageBreak/>
        <w:t xml:space="preserve">kablowej. </w:t>
      </w:r>
      <w:r w:rsidR="00237B8A" w:rsidRPr="00201EC9">
        <w:rPr>
          <w:rFonts w:cs="Arial"/>
        </w:rPr>
        <w:t>Poniższa</w:t>
      </w:r>
      <w:r w:rsidRPr="00201EC9">
        <w:rPr>
          <w:rFonts w:cs="Arial"/>
        </w:rPr>
        <w:t xml:space="preserve"> kolorystyka </w:t>
      </w:r>
      <w:r w:rsidR="00237B8A" w:rsidRPr="00201EC9">
        <w:rPr>
          <w:rFonts w:cs="Arial"/>
        </w:rPr>
        <w:t xml:space="preserve"> jest przykładowa – można zastosować inne kolory gniazd w panelach krosowych</w:t>
      </w:r>
      <w:r w:rsidRPr="00201EC9">
        <w:rPr>
          <w:rFonts w:cs="Arial"/>
        </w:rPr>
        <w:t>.</w:t>
      </w:r>
    </w:p>
    <w:p w14:paraId="44B41C00" w14:textId="4CA30F6E" w:rsidR="00883379" w:rsidRPr="00201EC9" w:rsidRDefault="00883379" w:rsidP="001372F8">
      <w:pPr>
        <w:rPr>
          <w:rFonts w:cs="Arial"/>
        </w:rPr>
      </w:pPr>
      <w:r w:rsidRPr="00201EC9">
        <w:rPr>
          <w:rFonts w:cs="Arial"/>
        </w:rPr>
        <w:t>Poniższa kolorystyka  jest przykładowa – można zastosować inne kolory gniazd w PL.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5653"/>
      </w:tblGrid>
      <w:tr w:rsidR="00F70059" w:rsidRPr="00201EC9" w14:paraId="3D847B43" w14:textId="77777777" w:rsidTr="00F22C67">
        <w:trPr>
          <w:trHeight w:val="318"/>
        </w:trPr>
        <w:tc>
          <w:tcPr>
            <w:tcW w:w="2354" w:type="dxa"/>
            <w:vAlign w:val="center"/>
          </w:tcPr>
          <w:p w14:paraId="2B876B13" w14:textId="77777777" w:rsidR="00F70059" w:rsidRPr="00201EC9" w:rsidRDefault="00F70059" w:rsidP="001372F8">
            <w:pPr>
              <w:jc w:val="left"/>
              <w:rPr>
                <w:rFonts w:cs="Arial"/>
                <w:b/>
                <w:bCs/>
              </w:rPr>
            </w:pPr>
            <w:r w:rsidRPr="00201EC9">
              <w:rPr>
                <w:rFonts w:cs="Arial"/>
                <w:b/>
                <w:bCs/>
              </w:rPr>
              <w:t>Kolor modułu RJ45</w:t>
            </w:r>
          </w:p>
        </w:tc>
        <w:tc>
          <w:tcPr>
            <w:tcW w:w="5653" w:type="dxa"/>
            <w:vAlign w:val="center"/>
          </w:tcPr>
          <w:p w14:paraId="05237D24" w14:textId="77777777" w:rsidR="00F70059" w:rsidRPr="00201EC9" w:rsidRDefault="00F70059" w:rsidP="001372F8">
            <w:pPr>
              <w:jc w:val="left"/>
              <w:rPr>
                <w:rFonts w:cs="Arial"/>
                <w:b/>
                <w:bCs/>
              </w:rPr>
            </w:pPr>
            <w:r w:rsidRPr="00201EC9">
              <w:rPr>
                <w:rFonts w:cs="Arial"/>
                <w:b/>
                <w:bCs/>
              </w:rPr>
              <w:t>Przeznaczenie</w:t>
            </w:r>
          </w:p>
        </w:tc>
      </w:tr>
      <w:tr w:rsidR="00F70059" w:rsidRPr="00201EC9" w14:paraId="69FA6257" w14:textId="77777777" w:rsidTr="00F22C67">
        <w:trPr>
          <w:trHeight w:val="247"/>
        </w:trPr>
        <w:tc>
          <w:tcPr>
            <w:tcW w:w="2354" w:type="dxa"/>
            <w:shd w:val="clear" w:color="auto" w:fill="000000" w:themeFill="text1"/>
            <w:vAlign w:val="center"/>
          </w:tcPr>
          <w:p w14:paraId="1E798120" w14:textId="77777777" w:rsidR="00F70059" w:rsidRPr="00201EC9" w:rsidRDefault="00F70059" w:rsidP="001372F8">
            <w:pPr>
              <w:jc w:val="left"/>
              <w:rPr>
                <w:rFonts w:cs="Arial"/>
              </w:rPr>
            </w:pPr>
            <w:r w:rsidRPr="00201EC9">
              <w:rPr>
                <w:rFonts w:cs="Arial"/>
              </w:rPr>
              <w:t>Czarny</w:t>
            </w:r>
          </w:p>
        </w:tc>
        <w:tc>
          <w:tcPr>
            <w:tcW w:w="5653" w:type="dxa"/>
            <w:shd w:val="clear" w:color="auto" w:fill="000000" w:themeFill="text1"/>
            <w:vAlign w:val="center"/>
          </w:tcPr>
          <w:p w14:paraId="365B5C8D" w14:textId="77777777" w:rsidR="00F70059" w:rsidRPr="00201EC9" w:rsidRDefault="00F70059" w:rsidP="001372F8">
            <w:pPr>
              <w:jc w:val="left"/>
              <w:rPr>
                <w:rFonts w:cs="Arial"/>
              </w:rPr>
            </w:pPr>
            <w:r w:rsidRPr="00201EC9">
              <w:rPr>
                <w:rFonts w:cs="Arial"/>
              </w:rPr>
              <w:t>LAN ogólnego przeznaczenia</w:t>
            </w:r>
          </w:p>
        </w:tc>
      </w:tr>
      <w:tr w:rsidR="00F70059" w:rsidRPr="00201EC9" w14:paraId="6AFE0223" w14:textId="77777777" w:rsidTr="00F22C67">
        <w:tc>
          <w:tcPr>
            <w:tcW w:w="2354" w:type="dxa"/>
            <w:shd w:val="clear" w:color="auto" w:fill="FF0000"/>
            <w:vAlign w:val="center"/>
          </w:tcPr>
          <w:p w14:paraId="459B8AA2" w14:textId="6D07E979" w:rsidR="00F70059" w:rsidRPr="00201EC9" w:rsidRDefault="00F70059" w:rsidP="001372F8">
            <w:pPr>
              <w:jc w:val="left"/>
              <w:rPr>
                <w:rFonts w:cs="Arial"/>
              </w:rPr>
            </w:pPr>
            <w:r w:rsidRPr="00201EC9">
              <w:rPr>
                <w:rFonts w:cs="Arial"/>
              </w:rPr>
              <w:t>Czerw</w:t>
            </w:r>
            <w:r w:rsidR="00525EA4" w:rsidRPr="00201EC9">
              <w:rPr>
                <w:rFonts w:cs="Arial"/>
              </w:rPr>
              <w:t>o</w:t>
            </w:r>
            <w:r w:rsidRPr="00201EC9">
              <w:rPr>
                <w:rFonts w:cs="Arial"/>
              </w:rPr>
              <w:t>ny</w:t>
            </w:r>
          </w:p>
        </w:tc>
        <w:tc>
          <w:tcPr>
            <w:tcW w:w="5653" w:type="dxa"/>
            <w:shd w:val="clear" w:color="auto" w:fill="FF0000"/>
            <w:vAlign w:val="center"/>
          </w:tcPr>
          <w:p w14:paraId="7B223952" w14:textId="1DF5BE8A" w:rsidR="00F70059" w:rsidRPr="00201EC9" w:rsidRDefault="00267261" w:rsidP="001372F8">
            <w:pPr>
              <w:jc w:val="left"/>
              <w:rPr>
                <w:rFonts w:cs="Arial"/>
              </w:rPr>
            </w:pPr>
            <w:r w:rsidRPr="00201EC9">
              <w:rPr>
                <w:rFonts w:cs="Arial"/>
              </w:rPr>
              <w:t>CCTV</w:t>
            </w:r>
            <w:r w:rsidR="00F70059" w:rsidRPr="00201EC9">
              <w:rPr>
                <w:rFonts w:cs="Arial"/>
              </w:rPr>
              <w:t xml:space="preserve"> z funkcją </w:t>
            </w:r>
            <w:proofErr w:type="spellStart"/>
            <w:r w:rsidR="00F70059" w:rsidRPr="00201EC9">
              <w:rPr>
                <w:rFonts w:cs="Arial"/>
              </w:rPr>
              <w:t>PoE</w:t>
            </w:r>
            <w:proofErr w:type="spellEnd"/>
            <w:r w:rsidR="00F70059" w:rsidRPr="00201EC9">
              <w:rPr>
                <w:rFonts w:cs="Arial"/>
              </w:rPr>
              <w:t>+ / strona panelu krosowego</w:t>
            </w:r>
          </w:p>
        </w:tc>
      </w:tr>
      <w:tr w:rsidR="00F70059" w:rsidRPr="00201EC9" w14:paraId="688218D6" w14:textId="77777777" w:rsidTr="00F22C67">
        <w:trPr>
          <w:trHeight w:val="152"/>
        </w:trPr>
        <w:tc>
          <w:tcPr>
            <w:tcW w:w="2354" w:type="dxa"/>
            <w:shd w:val="clear" w:color="auto" w:fill="7030A0"/>
            <w:vAlign w:val="center"/>
          </w:tcPr>
          <w:p w14:paraId="2DA4E297" w14:textId="77777777" w:rsidR="00F70059" w:rsidRPr="00201EC9" w:rsidRDefault="00F70059" w:rsidP="001372F8">
            <w:pPr>
              <w:jc w:val="left"/>
              <w:rPr>
                <w:rFonts w:cs="Arial"/>
              </w:rPr>
            </w:pPr>
            <w:r w:rsidRPr="00201EC9">
              <w:rPr>
                <w:rFonts w:cs="Arial"/>
              </w:rPr>
              <w:t>Fioletowy</w:t>
            </w:r>
          </w:p>
        </w:tc>
        <w:tc>
          <w:tcPr>
            <w:tcW w:w="5653" w:type="dxa"/>
            <w:shd w:val="clear" w:color="auto" w:fill="7030A0"/>
            <w:vAlign w:val="center"/>
          </w:tcPr>
          <w:p w14:paraId="299587A9" w14:textId="7B133337" w:rsidR="00F70059" w:rsidRPr="00201EC9" w:rsidRDefault="00267261" w:rsidP="001372F8">
            <w:pPr>
              <w:jc w:val="left"/>
              <w:rPr>
                <w:rFonts w:cs="Arial"/>
              </w:rPr>
            </w:pPr>
            <w:proofErr w:type="spellStart"/>
            <w:r w:rsidRPr="00201EC9">
              <w:rPr>
                <w:rFonts w:cs="Arial"/>
              </w:rPr>
              <w:t>SSWiN</w:t>
            </w:r>
            <w:proofErr w:type="spellEnd"/>
            <w:r w:rsidR="00F70059" w:rsidRPr="00201EC9">
              <w:rPr>
                <w:rFonts w:cs="Arial"/>
              </w:rPr>
              <w:t xml:space="preserve"> z funkcją </w:t>
            </w:r>
            <w:proofErr w:type="spellStart"/>
            <w:r w:rsidR="00F70059" w:rsidRPr="00201EC9">
              <w:rPr>
                <w:rFonts w:cs="Arial"/>
              </w:rPr>
              <w:t>PoE</w:t>
            </w:r>
            <w:proofErr w:type="spellEnd"/>
            <w:r w:rsidR="00F70059" w:rsidRPr="00201EC9">
              <w:rPr>
                <w:rFonts w:cs="Arial"/>
              </w:rPr>
              <w:t>+ / strona panelu krosowego</w:t>
            </w:r>
          </w:p>
        </w:tc>
      </w:tr>
      <w:tr w:rsidR="00F70059" w:rsidRPr="00201EC9" w14:paraId="6033EFD0" w14:textId="77777777" w:rsidTr="00F22C67">
        <w:tc>
          <w:tcPr>
            <w:tcW w:w="2354" w:type="dxa"/>
            <w:shd w:val="clear" w:color="auto" w:fill="00B0F0"/>
            <w:vAlign w:val="center"/>
          </w:tcPr>
          <w:p w14:paraId="61FFBDA8" w14:textId="77777777" w:rsidR="00F70059" w:rsidRPr="00201EC9" w:rsidRDefault="00F70059" w:rsidP="001372F8">
            <w:pPr>
              <w:jc w:val="left"/>
              <w:rPr>
                <w:rFonts w:cs="Arial"/>
              </w:rPr>
            </w:pPr>
            <w:r w:rsidRPr="00201EC9">
              <w:rPr>
                <w:rFonts w:cs="Arial"/>
              </w:rPr>
              <w:t>Niebieski</w:t>
            </w:r>
          </w:p>
        </w:tc>
        <w:tc>
          <w:tcPr>
            <w:tcW w:w="5653" w:type="dxa"/>
            <w:shd w:val="clear" w:color="auto" w:fill="00B0F0"/>
            <w:vAlign w:val="center"/>
          </w:tcPr>
          <w:p w14:paraId="2B1BAFCC" w14:textId="1F0CB2E0" w:rsidR="00F70059" w:rsidRPr="00201EC9" w:rsidRDefault="00267261" w:rsidP="001372F8">
            <w:pPr>
              <w:jc w:val="left"/>
              <w:rPr>
                <w:rFonts w:cs="Arial"/>
              </w:rPr>
            </w:pPr>
            <w:r w:rsidRPr="00201EC9">
              <w:rPr>
                <w:rFonts w:cs="Arial"/>
              </w:rPr>
              <w:t>WLAN</w:t>
            </w:r>
            <w:r w:rsidR="00F70059" w:rsidRPr="00201EC9">
              <w:rPr>
                <w:rFonts w:cs="Arial"/>
              </w:rPr>
              <w:t xml:space="preserve"> z funkcją </w:t>
            </w:r>
            <w:proofErr w:type="spellStart"/>
            <w:r w:rsidR="00F70059" w:rsidRPr="00201EC9">
              <w:rPr>
                <w:rFonts w:cs="Arial"/>
              </w:rPr>
              <w:t>PoE</w:t>
            </w:r>
            <w:proofErr w:type="spellEnd"/>
            <w:r w:rsidR="00F70059" w:rsidRPr="00201EC9">
              <w:rPr>
                <w:rFonts w:cs="Arial"/>
              </w:rPr>
              <w:t>+ / strona panelu krosowego</w:t>
            </w:r>
          </w:p>
        </w:tc>
      </w:tr>
      <w:tr w:rsidR="00F70059" w:rsidRPr="00201EC9" w14:paraId="4270C563" w14:textId="77777777" w:rsidTr="00F22C67">
        <w:tc>
          <w:tcPr>
            <w:tcW w:w="2354" w:type="dxa"/>
            <w:shd w:val="clear" w:color="auto" w:fill="FFFF00"/>
            <w:vAlign w:val="center"/>
          </w:tcPr>
          <w:p w14:paraId="4383DC13" w14:textId="77777777" w:rsidR="00F70059" w:rsidRPr="00201EC9" w:rsidRDefault="00F70059" w:rsidP="001372F8">
            <w:pPr>
              <w:jc w:val="left"/>
              <w:rPr>
                <w:rFonts w:cs="Arial"/>
              </w:rPr>
            </w:pPr>
            <w:r w:rsidRPr="00201EC9">
              <w:rPr>
                <w:rFonts w:cs="Arial"/>
              </w:rPr>
              <w:t>Żółty</w:t>
            </w:r>
          </w:p>
        </w:tc>
        <w:tc>
          <w:tcPr>
            <w:tcW w:w="5653" w:type="dxa"/>
            <w:shd w:val="clear" w:color="auto" w:fill="FFFF00"/>
            <w:vAlign w:val="center"/>
          </w:tcPr>
          <w:p w14:paraId="349E92C1" w14:textId="77777777" w:rsidR="00F70059" w:rsidRPr="00201EC9" w:rsidRDefault="00F70059" w:rsidP="001372F8">
            <w:pPr>
              <w:jc w:val="left"/>
              <w:rPr>
                <w:rFonts w:cs="Arial"/>
              </w:rPr>
            </w:pPr>
            <w:r w:rsidRPr="00201EC9">
              <w:rPr>
                <w:rFonts w:cs="Arial"/>
              </w:rPr>
              <w:t>Kontrola dostępu KD / strona panelu krosowego</w:t>
            </w:r>
          </w:p>
        </w:tc>
      </w:tr>
      <w:tr w:rsidR="00267261" w:rsidRPr="00201EC9" w14:paraId="3B8436C4" w14:textId="77777777" w:rsidTr="00B07552">
        <w:tc>
          <w:tcPr>
            <w:tcW w:w="2354" w:type="dxa"/>
            <w:shd w:val="clear" w:color="auto" w:fill="BFBFBF" w:themeFill="background1" w:themeFillShade="BF"/>
            <w:vAlign w:val="center"/>
          </w:tcPr>
          <w:p w14:paraId="3A3140F9" w14:textId="6824345E" w:rsidR="00267261" w:rsidRPr="00201EC9" w:rsidRDefault="00B07552" w:rsidP="001372F8">
            <w:pPr>
              <w:jc w:val="left"/>
              <w:rPr>
                <w:rFonts w:cs="Arial"/>
              </w:rPr>
            </w:pPr>
            <w:r w:rsidRPr="00201EC9">
              <w:rPr>
                <w:rFonts w:cs="Arial"/>
              </w:rPr>
              <w:t>Szary</w:t>
            </w:r>
          </w:p>
        </w:tc>
        <w:tc>
          <w:tcPr>
            <w:tcW w:w="5653" w:type="dxa"/>
            <w:shd w:val="clear" w:color="auto" w:fill="BFBFBF" w:themeFill="background1" w:themeFillShade="BF"/>
            <w:vAlign w:val="center"/>
          </w:tcPr>
          <w:p w14:paraId="0E966A99" w14:textId="553E8F72" w:rsidR="00267261" w:rsidRPr="00201EC9" w:rsidRDefault="00B07552" w:rsidP="001372F8">
            <w:pPr>
              <w:jc w:val="left"/>
              <w:rPr>
                <w:rFonts w:cs="Arial"/>
              </w:rPr>
            </w:pPr>
            <w:r w:rsidRPr="00201EC9">
              <w:rPr>
                <w:rFonts w:cs="Arial"/>
              </w:rPr>
              <w:t>SAP / strona panelu krosowego</w:t>
            </w:r>
          </w:p>
        </w:tc>
      </w:tr>
      <w:tr w:rsidR="00F70059" w:rsidRPr="00201EC9" w14:paraId="49EBBEC7" w14:textId="77777777" w:rsidTr="00F22C67">
        <w:tc>
          <w:tcPr>
            <w:tcW w:w="2354" w:type="dxa"/>
            <w:shd w:val="clear" w:color="auto" w:fill="00B050"/>
            <w:vAlign w:val="center"/>
          </w:tcPr>
          <w:p w14:paraId="7B51478B" w14:textId="77777777" w:rsidR="00F70059" w:rsidRPr="00201EC9" w:rsidRDefault="00F70059" w:rsidP="001372F8">
            <w:pPr>
              <w:jc w:val="left"/>
              <w:rPr>
                <w:rFonts w:cs="Arial"/>
              </w:rPr>
            </w:pPr>
            <w:r w:rsidRPr="00201EC9">
              <w:rPr>
                <w:rFonts w:cs="Arial"/>
              </w:rPr>
              <w:t>Zielony</w:t>
            </w:r>
          </w:p>
        </w:tc>
        <w:tc>
          <w:tcPr>
            <w:tcW w:w="5653" w:type="dxa"/>
            <w:shd w:val="clear" w:color="auto" w:fill="00B050"/>
            <w:vAlign w:val="center"/>
          </w:tcPr>
          <w:p w14:paraId="7832A4DE" w14:textId="6681017C" w:rsidR="00F70059" w:rsidRPr="00201EC9" w:rsidRDefault="00F70059" w:rsidP="001372F8">
            <w:pPr>
              <w:jc w:val="left"/>
              <w:rPr>
                <w:rFonts w:cs="Arial"/>
              </w:rPr>
            </w:pPr>
            <w:r w:rsidRPr="00201EC9">
              <w:rPr>
                <w:rFonts w:cs="Arial"/>
              </w:rPr>
              <w:t>In</w:t>
            </w:r>
            <w:r w:rsidR="00B07552" w:rsidRPr="00201EC9">
              <w:rPr>
                <w:rFonts w:cs="Arial"/>
              </w:rPr>
              <w:t>tercom i VD/ strona panelu krosowego</w:t>
            </w:r>
          </w:p>
        </w:tc>
      </w:tr>
    </w:tbl>
    <w:p w14:paraId="4913C9AF" w14:textId="23FC018D" w:rsidR="0081467E" w:rsidRPr="00201EC9" w:rsidRDefault="008A7436" w:rsidP="001372F8">
      <w:pPr>
        <w:pStyle w:val="Przypispodrysunkiem"/>
      </w:pPr>
      <w:r w:rsidRPr="00201EC9">
        <w:t>Kolorystyka</w:t>
      </w:r>
      <w:r w:rsidR="000A786E" w:rsidRPr="00201EC9">
        <w:t xml:space="preserve"> modułów RJ45 z przeznaczeniem</w:t>
      </w:r>
      <w:r w:rsidRPr="00201EC9">
        <w:t xml:space="preserve"> – strona panela krosowego</w:t>
      </w:r>
    </w:p>
    <w:p w14:paraId="7678CF17" w14:textId="77777777" w:rsidR="00AE4BB5" w:rsidRPr="00201EC9" w:rsidRDefault="00AE4BB5" w:rsidP="001372F8">
      <w:pPr>
        <w:pStyle w:val="Nagwek1"/>
      </w:pPr>
      <w:bookmarkStart w:id="108" w:name="_Toc536376699"/>
      <w:bookmarkStart w:id="109" w:name="_Toc113230"/>
      <w:bookmarkStart w:id="110" w:name="_Toc19286530"/>
      <w:bookmarkStart w:id="111" w:name="_Toc19286600"/>
      <w:bookmarkStart w:id="112" w:name="_Toc19286759"/>
      <w:bookmarkStart w:id="113" w:name="_Toc19287141"/>
      <w:bookmarkStart w:id="114" w:name="_Toc143772158"/>
      <w:r w:rsidRPr="00201EC9">
        <w:t>Okablowanie strukturalne  - wymagania szczegółowe</w:t>
      </w:r>
      <w:bookmarkEnd w:id="114"/>
    </w:p>
    <w:p w14:paraId="197A47DF" w14:textId="6B08AE9D" w:rsidR="00653FA4" w:rsidRPr="00201EC9" w:rsidRDefault="00AE4BB5" w:rsidP="001372F8">
      <w:pPr>
        <w:pStyle w:val="Nagwek2"/>
      </w:pPr>
      <w:bookmarkStart w:id="115" w:name="_Toc143772159"/>
      <w:r w:rsidRPr="00201EC9">
        <w:t>S</w:t>
      </w:r>
      <w:r w:rsidR="00653FA4" w:rsidRPr="00201EC9">
        <w:t>ystem miedziany</w:t>
      </w:r>
      <w:bookmarkEnd w:id="115"/>
    </w:p>
    <w:p w14:paraId="1A5FDB05" w14:textId="23087465" w:rsidR="00133EF8" w:rsidRPr="00201EC9" w:rsidRDefault="00133EF8" w:rsidP="001372F8">
      <w:pPr>
        <w:pStyle w:val="Nagwek3"/>
      </w:pPr>
      <w:bookmarkStart w:id="116" w:name="_Toc143772160"/>
      <w:r w:rsidRPr="00201EC9">
        <w:t xml:space="preserve">Wymagania dla kabli symetrycznych </w:t>
      </w:r>
      <w:r w:rsidR="005C7D1E" w:rsidRPr="00201EC9">
        <w:t>F</w:t>
      </w:r>
      <w:r w:rsidRPr="00201EC9">
        <w:t>/FTP kat.6</w:t>
      </w:r>
      <w:r w:rsidRPr="00201EC9">
        <w:rPr>
          <w:vertAlign w:val="subscript"/>
        </w:rPr>
        <w:t>A</w:t>
      </w:r>
      <w:bookmarkEnd w:id="116"/>
    </w:p>
    <w:p w14:paraId="6A620297" w14:textId="5500669B" w:rsidR="00133EF8" w:rsidRPr="00201EC9" w:rsidRDefault="00133EF8" w:rsidP="001372F8">
      <w:pPr>
        <w:rPr>
          <w:rFonts w:cs="Arial"/>
        </w:rPr>
      </w:pPr>
      <w:r w:rsidRPr="00201EC9">
        <w:rPr>
          <w:rFonts w:cs="Arial"/>
        </w:rPr>
        <w:t>Ze względu na minimalizowanie wymiarów przepustów kablowych oraz traktów prowadzenia kabli i związane z tym prześwity, wymagane jest zastosowanie medium transmisyjnego o maksymalnej średnicy ze</w:t>
      </w:r>
      <w:r w:rsidR="008E53D4" w:rsidRPr="00201EC9">
        <w:rPr>
          <w:rFonts w:cs="Arial"/>
        </w:rPr>
        <w:t>wnętrznej 7,5</w:t>
      </w:r>
      <w:r w:rsidRPr="00201EC9">
        <w:rPr>
          <w:rFonts w:cs="Arial"/>
        </w:rPr>
        <w:t xml:space="preserve">mm. Nie dopuszcza się kabli o większej średnicy zewnętrznej. Instalacja ma być poprowadzona ekranowanym kablem konstrukcji </w:t>
      </w:r>
      <w:r w:rsidR="008E53D4" w:rsidRPr="00201EC9">
        <w:rPr>
          <w:rFonts w:cs="Arial"/>
        </w:rPr>
        <w:t>F</w:t>
      </w:r>
      <w:r w:rsidRPr="00201EC9">
        <w:rPr>
          <w:rFonts w:cs="Arial"/>
        </w:rPr>
        <w:t>/FTP z osłoną zewnętrzną trudnopalną (LS</w:t>
      </w:r>
      <w:r w:rsidR="008819D4" w:rsidRPr="00201EC9">
        <w:rPr>
          <w:rFonts w:cs="Arial"/>
        </w:rPr>
        <w:t>FR</w:t>
      </w:r>
      <w:r w:rsidRPr="00201EC9">
        <w:rPr>
          <w:rFonts w:cs="Arial"/>
        </w:rPr>
        <w:t xml:space="preserve">ZH). </w:t>
      </w:r>
    </w:p>
    <w:p w14:paraId="4D0A4866" w14:textId="2A661E86" w:rsidR="00133EF8" w:rsidRPr="00201EC9" w:rsidRDefault="00133EF8" w:rsidP="001372F8">
      <w:pPr>
        <w:rPr>
          <w:rFonts w:cs="Arial"/>
        </w:rPr>
      </w:pPr>
      <w:r w:rsidRPr="00201EC9">
        <w:rPr>
          <w:rFonts w:cs="Arial"/>
        </w:rPr>
        <w:t>W związku z potrzebą zapewnienia jak najlepszych parametrów dla szybkich aplikacji 1G/10G i uzyskania najwyższej odporności przed zakłóceniami należy zastosować kable ekranowane kategorii 6</w:t>
      </w:r>
      <w:r w:rsidRPr="00201EC9">
        <w:rPr>
          <w:rFonts w:cs="Arial"/>
          <w:vertAlign w:val="subscript"/>
        </w:rPr>
        <w:t>A</w:t>
      </w:r>
      <w:r w:rsidRPr="00201EC9">
        <w:rPr>
          <w:rFonts w:cs="Arial"/>
        </w:rPr>
        <w:t xml:space="preserve"> o konstrukcji </w:t>
      </w:r>
      <w:r w:rsidR="008E53D4" w:rsidRPr="00201EC9">
        <w:rPr>
          <w:rFonts w:cs="Arial"/>
        </w:rPr>
        <w:t>F</w:t>
      </w:r>
      <w:r w:rsidRPr="00201EC9">
        <w:rPr>
          <w:rFonts w:cs="Arial"/>
        </w:rPr>
        <w:t>/FTP (</w:t>
      </w:r>
      <w:r w:rsidR="008E53D4" w:rsidRPr="00201EC9">
        <w:rPr>
          <w:rFonts w:cs="Arial"/>
        </w:rPr>
        <w:t>każda para ekranowana za pomocą folii aluminiowej oraz wspólny ekran dla wszystkich par z folii aluminiowej</w:t>
      </w:r>
      <w:r w:rsidRPr="00201EC9">
        <w:rPr>
          <w:rFonts w:cs="Arial"/>
        </w:rPr>
        <w:t>). Ekran z folii aluminiowej redukuje zakłócenia niskich częstotliwości w tym ANEXT zapewniając doskonałe parametry transmisyjne dla wszystkich częstotliwości do 500MHz.</w:t>
      </w:r>
    </w:p>
    <w:p w14:paraId="1E886053" w14:textId="4A122970" w:rsidR="00133EF8" w:rsidRPr="00201EC9" w:rsidRDefault="00133EF8" w:rsidP="001372F8">
      <w:pPr>
        <w:rPr>
          <w:rFonts w:cs="Arial"/>
          <w:b/>
        </w:rPr>
      </w:pPr>
      <w:r w:rsidRPr="00201EC9">
        <w:rPr>
          <w:rFonts w:cs="Arial"/>
          <w:b/>
        </w:rPr>
        <w:t xml:space="preserve">Minimalne wymagania dla kabla miedzianego </w:t>
      </w:r>
      <w:r w:rsidR="008E53D4" w:rsidRPr="00201EC9">
        <w:rPr>
          <w:rFonts w:cs="Arial"/>
          <w:b/>
        </w:rPr>
        <w:t>F</w:t>
      </w:r>
      <w:r w:rsidRPr="00201EC9">
        <w:rPr>
          <w:rFonts w:cs="Arial"/>
          <w:b/>
        </w:rPr>
        <w:t>/FTP kategoria 6</w:t>
      </w:r>
      <w:r w:rsidRPr="00201EC9">
        <w:rPr>
          <w:rFonts w:cs="Arial"/>
          <w:b/>
          <w:vertAlign w:val="subscript"/>
        </w:rPr>
        <w:t>A</w:t>
      </w:r>
      <w:r w:rsidRPr="00201EC9">
        <w:rPr>
          <w:rFonts w:cs="Arial"/>
          <w:b/>
        </w:rPr>
        <w:t xml:space="preserve">; </w:t>
      </w:r>
    </w:p>
    <w:p w14:paraId="70E41FE0" w14:textId="3C4EFA13" w:rsidR="00133EF8" w:rsidRPr="00201EC9" w:rsidRDefault="00133EF8" w:rsidP="001372F8">
      <w:pPr>
        <w:pStyle w:val="Akapitzlist"/>
        <w:numPr>
          <w:ilvl w:val="0"/>
          <w:numId w:val="14"/>
        </w:numPr>
        <w:rPr>
          <w:rFonts w:cs="Arial"/>
        </w:rPr>
      </w:pPr>
      <w:r w:rsidRPr="00201EC9">
        <w:rPr>
          <w:rFonts w:cs="Arial"/>
        </w:rPr>
        <w:t>Średnica zewnętrzna kabla – max. 7.</w:t>
      </w:r>
      <w:r w:rsidR="008E53D4" w:rsidRPr="00201EC9">
        <w:rPr>
          <w:rFonts w:cs="Arial"/>
        </w:rPr>
        <w:t>5</w:t>
      </w:r>
      <w:r w:rsidRPr="00201EC9">
        <w:rPr>
          <w:rFonts w:cs="Arial"/>
        </w:rPr>
        <w:t>mm;</w:t>
      </w:r>
    </w:p>
    <w:p w14:paraId="7AA7B867" w14:textId="77777777" w:rsidR="00133EF8" w:rsidRPr="00201EC9" w:rsidRDefault="00133EF8" w:rsidP="001372F8">
      <w:pPr>
        <w:pStyle w:val="Akapitzlist"/>
        <w:numPr>
          <w:ilvl w:val="0"/>
          <w:numId w:val="14"/>
        </w:numPr>
        <w:rPr>
          <w:rFonts w:cs="Arial"/>
        </w:rPr>
      </w:pPr>
      <w:r w:rsidRPr="00201EC9">
        <w:rPr>
          <w:rFonts w:cs="Arial"/>
        </w:rPr>
        <w:t>Przekrój żyły przewodnika – 23AWG;</w:t>
      </w:r>
    </w:p>
    <w:p w14:paraId="0F5A3424" w14:textId="7692A8A7" w:rsidR="00133EF8" w:rsidRPr="00201EC9" w:rsidRDefault="00133EF8" w:rsidP="001372F8">
      <w:pPr>
        <w:pStyle w:val="Akapitzlist"/>
        <w:numPr>
          <w:ilvl w:val="0"/>
          <w:numId w:val="14"/>
        </w:numPr>
        <w:rPr>
          <w:rFonts w:cs="Arial"/>
        </w:rPr>
      </w:pPr>
      <w:r w:rsidRPr="00201EC9">
        <w:rPr>
          <w:rFonts w:cs="Arial"/>
        </w:rPr>
        <w:t xml:space="preserve">Rodzaj osłony </w:t>
      </w:r>
      <w:r w:rsidRPr="00201EC9">
        <w:rPr>
          <w:rFonts w:cs="Arial"/>
          <w:sz w:val="24"/>
          <w:szCs w:val="24"/>
        </w:rPr>
        <w:t>zewnętrznej</w:t>
      </w:r>
      <w:r w:rsidRPr="00201EC9">
        <w:rPr>
          <w:rFonts w:cs="Arial"/>
        </w:rPr>
        <w:t>: LS</w:t>
      </w:r>
      <w:r w:rsidR="008819D4" w:rsidRPr="00201EC9">
        <w:rPr>
          <w:rFonts w:cs="Arial"/>
        </w:rPr>
        <w:t>FR</w:t>
      </w:r>
      <w:r w:rsidRPr="00201EC9">
        <w:rPr>
          <w:rFonts w:cs="Arial"/>
        </w:rPr>
        <w:t>ZH;</w:t>
      </w:r>
    </w:p>
    <w:p w14:paraId="56373D28" w14:textId="2B4BB1BB" w:rsidR="003A440A" w:rsidRPr="00201EC9" w:rsidRDefault="008E53D4" w:rsidP="001372F8">
      <w:pPr>
        <w:pStyle w:val="Akapitzlist"/>
        <w:numPr>
          <w:ilvl w:val="0"/>
          <w:numId w:val="14"/>
        </w:numPr>
        <w:rPr>
          <w:rFonts w:cs="Arial"/>
        </w:rPr>
      </w:pPr>
      <w:r w:rsidRPr="00201EC9">
        <w:rPr>
          <w:rFonts w:cs="Arial"/>
        </w:rPr>
        <w:t>NVP – min. 79</w:t>
      </w:r>
      <w:r w:rsidR="003A440A" w:rsidRPr="00201EC9">
        <w:rPr>
          <w:rFonts w:cs="Arial"/>
        </w:rPr>
        <w:t>%;</w:t>
      </w:r>
    </w:p>
    <w:p w14:paraId="470F842A" w14:textId="0C019FEE" w:rsidR="008E53D4" w:rsidRPr="00201EC9" w:rsidRDefault="008E53D4" w:rsidP="001372F8">
      <w:pPr>
        <w:pStyle w:val="Akapitzlist"/>
        <w:numPr>
          <w:ilvl w:val="0"/>
          <w:numId w:val="14"/>
        </w:numPr>
        <w:rPr>
          <w:rFonts w:cs="Arial"/>
        </w:rPr>
      </w:pPr>
      <w:r w:rsidRPr="00201EC9">
        <w:rPr>
          <w:rFonts w:cs="Arial"/>
        </w:rPr>
        <w:t>Zgodność z IEC 60332-1, IEC 60332-3-24, IEC 60754, IEC 61034, EN 50575;</w:t>
      </w:r>
    </w:p>
    <w:p w14:paraId="128F1223" w14:textId="6008A785" w:rsidR="00133EF8" w:rsidRPr="00201EC9" w:rsidRDefault="00133EF8" w:rsidP="001372F8">
      <w:pPr>
        <w:pStyle w:val="Akapitzlist"/>
        <w:numPr>
          <w:ilvl w:val="0"/>
          <w:numId w:val="14"/>
        </w:numPr>
        <w:rPr>
          <w:rFonts w:cs="Arial"/>
        </w:rPr>
      </w:pPr>
      <w:proofErr w:type="spellStart"/>
      <w:r w:rsidRPr="00201EC9">
        <w:rPr>
          <w:rFonts w:cs="Arial"/>
        </w:rPr>
        <w:t>Euroklasa</w:t>
      </w:r>
      <w:proofErr w:type="spellEnd"/>
      <w:r w:rsidRPr="00201EC9">
        <w:rPr>
          <w:rFonts w:cs="Arial"/>
        </w:rPr>
        <w:t xml:space="preserve"> – B2ca-s1a-d</w:t>
      </w:r>
      <w:r w:rsidR="008E53D4" w:rsidRPr="00201EC9">
        <w:rPr>
          <w:rFonts w:cs="Arial"/>
        </w:rPr>
        <w:t>1</w:t>
      </w:r>
      <w:r w:rsidRPr="00201EC9">
        <w:rPr>
          <w:rFonts w:cs="Arial"/>
        </w:rPr>
        <w:t>-a1;</w:t>
      </w:r>
    </w:p>
    <w:p w14:paraId="15B78004" w14:textId="77777777" w:rsidR="00133EF8" w:rsidRPr="00201EC9" w:rsidRDefault="00133EF8" w:rsidP="001372F8">
      <w:pPr>
        <w:pStyle w:val="Akapitzlist"/>
        <w:numPr>
          <w:ilvl w:val="0"/>
          <w:numId w:val="14"/>
        </w:numPr>
        <w:rPr>
          <w:rFonts w:cs="Arial"/>
        </w:rPr>
      </w:pPr>
      <w:r w:rsidRPr="00201EC9">
        <w:rPr>
          <w:rFonts w:cs="Arial"/>
        </w:rPr>
        <w:t>Gwarancja pełnego wsparcia PoE i zgodności z wymaganiami IEEE 802.3af i IEEE 802.3at, IEEE 802.3bt dla aplikacji PoE i PoE+;</w:t>
      </w:r>
    </w:p>
    <w:p w14:paraId="6F2B54C5" w14:textId="11F15F26" w:rsidR="00133EF8" w:rsidRPr="00201EC9" w:rsidRDefault="00133EF8" w:rsidP="001372F8">
      <w:pPr>
        <w:pStyle w:val="Akapitzlist"/>
        <w:numPr>
          <w:ilvl w:val="0"/>
          <w:numId w:val="14"/>
        </w:numPr>
        <w:rPr>
          <w:rFonts w:cs="Arial"/>
        </w:rPr>
      </w:pPr>
      <w:r w:rsidRPr="00201EC9">
        <w:rPr>
          <w:rFonts w:cs="Arial"/>
        </w:rPr>
        <w:t>Zgodność z ISO 11801 Kategoria 6</w:t>
      </w:r>
      <w:r w:rsidRPr="00201EC9">
        <w:rPr>
          <w:rFonts w:cs="Arial"/>
          <w:vertAlign w:val="subscript"/>
        </w:rPr>
        <w:t>A</w:t>
      </w:r>
      <w:r w:rsidRPr="00201EC9">
        <w:rPr>
          <w:rFonts w:cs="Arial"/>
        </w:rPr>
        <w:t>/Klasa E</w:t>
      </w:r>
      <w:r w:rsidRPr="00201EC9">
        <w:rPr>
          <w:rFonts w:cs="Arial"/>
          <w:vertAlign w:val="subscript"/>
        </w:rPr>
        <w:t>A</w:t>
      </w:r>
      <w:r w:rsidRPr="00201EC9">
        <w:rPr>
          <w:rFonts w:cs="Arial"/>
        </w:rPr>
        <w:t>;</w:t>
      </w:r>
    </w:p>
    <w:p w14:paraId="6C5FEAE5" w14:textId="77777777" w:rsidR="00133EF8" w:rsidRPr="00201EC9" w:rsidRDefault="00133EF8" w:rsidP="001372F8">
      <w:pPr>
        <w:pStyle w:val="Akapitzlist"/>
        <w:numPr>
          <w:ilvl w:val="0"/>
          <w:numId w:val="14"/>
        </w:numPr>
        <w:rPr>
          <w:rFonts w:cs="Arial"/>
        </w:rPr>
      </w:pPr>
      <w:r w:rsidRPr="00201EC9">
        <w:rPr>
          <w:rFonts w:cs="Arial"/>
        </w:rPr>
        <w:lastRenderedPageBreak/>
        <w:t>Certyfikat zgodności normatywnej niezależnego laboratorium dla min. 4 połączeń w kanale dla ISO 11801 Klasa E</w:t>
      </w:r>
      <w:r w:rsidRPr="00201EC9">
        <w:rPr>
          <w:rFonts w:cs="Arial"/>
          <w:vertAlign w:val="subscript"/>
        </w:rPr>
        <w:t>A</w:t>
      </w:r>
      <w:r w:rsidRPr="00201EC9">
        <w:rPr>
          <w:rFonts w:cs="Arial"/>
        </w:rPr>
        <w:t>;</w:t>
      </w:r>
    </w:p>
    <w:p w14:paraId="6743F9D7" w14:textId="19CAABE3" w:rsidR="0020142E" w:rsidRPr="00201EC9" w:rsidRDefault="0020142E" w:rsidP="001372F8">
      <w:pPr>
        <w:pStyle w:val="Nagwek3"/>
      </w:pPr>
      <w:bookmarkStart w:id="117" w:name="_Toc143772161"/>
      <w:r w:rsidRPr="00201EC9">
        <w:t xml:space="preserve">Wymagania dla modułów gniazd </w:t>
      </w:r>
      <w:r w:rsidR="00B84ADE" w:rsidRPr="00201EC9">
        <w:t>ekranowanych</w:t>
      </w:r>
      <w:r w:rsidRPr="00201EC9">
        <w:t xml:space="preserve"> RJ45 kat.6</w:t>
      </w:r>
      <w:r w:rsidRPr="00201EC9">
        <w:rPr>
          <w:vertAlign w:val="subscript"/>
        </w:rPr>
        <w:t>A</w:t>
      </w:r>
      <w:bookmarkEnd w:id="117"/>
    </w:p>
    <w:p w14:paraId="05B30069" w14:textId="76244E26" w:rsidR="00B84ADE" w:rsidRPr="00201EC9" w:rsidRDefault="00B84ADE" w:rsidP="001372F8">
      <w:pPr>
        <w:rPr>
          <w:rFonts w:cs="Arial"/>
        </w:rPr>
      </w:pPr>
      <w:r w:rsidRPr="00201EC9">
        <w:rPr>
          <w:rFonts w:cs="Arial"/>
        </w:rPr>
        <w:t xml:space="preserve">Moduł gniazda RJ45 musi posiadać konstrukcję składającą się z części przedniej (interfejs RJ45 oraz złącza IDC dla par transmisyjnych) oraz części tylnej (menadżer par). Gniazdo po złożeniu musi stworzyć </w:t>
      </w:r>
      <w:r w:rsidR="000B1CDA" w:rsidRPr="00201EC9">
        <w:rPr>
          <w:rFonts w:cs="Arial"/>
        </w:rPr>
        <w:t xml:space="preserve">automatycznie </w:t>
      </w:r>
      <w:r w:rsidRPr="00201EC9">
        <w:rPr>
          <w:rFonts w:cs="Arial"/>
        </w:rPr>
        <w:t>szczelną metalową klatkę ekranującą 360º</w:t>
      </w:r>
      <w:r w:rsidR="00856C16" w:rsidRPr="00201EC9">
        <w:rPr>
          <w:rFonts w:cs="Arial"/>
        </w:rPr>
        <w:t xml:space="preserve"> (ekran modułu ma szczelnie przylegać po całym obwodzie do ekranu kabla) </w:t>
      </w:r>
      <w:r w:rsidRPr="00201EC9">
        <w:rPr>
          <w:rFonts w:cs="Arial"/>
        </w:rPr>
        <w:t xml:space="preserve">oraz nie może zniekształcać konstrukcji kabla (zaburzenie geometrii par). Wymaga się, aby każdy moduł gniazda RJ45 zapewniał maksymalną łatwość instalacji oraz gwarantował najwyższe parametry transmisyjne. Każdy moduł ma być zarabiany narzędziami oraz umożliwiać uniwersalne terminowanie kabli, tj. w sekwencji T568A i T568B. Wymagane jest, wykorzystanie do montażu takich narzędzi, które terminują gniazdo (wszystkie 8 żył) poprzez jeden ruch narzędzia, zapewniając krótkie </w:t>
      </w:r>
      <w:proofErr w:type="spellStart"/>
      <w:r w:rsidRPr="00201EC9">
        <w:rPr>
          <w:rFonts w:cs="Arial"/>
        </w:rPr>
        <w:t>rozploty</w:t>
      </w:r>
      <w:proofErr w:type="spellEnd"/>
      <w:r w:rsidRPr="00201EC9">
        <w:rPr>
          <w:rFonts w:cs="Arial"/>
        </w:rPr>
        <w:t xml:space="preserve"> par max. 6mm (a przez to najlepsze możliwe osiągi transmisyjne) oraz dużą powtarzalność i szybkość zarabiania – </w:t>
      </w:r>
      <w:r w:rsidRPr="00201EC9">
        <w:rPr>
          <w:rFonts w:cs="Arial"/>
          <w:b/>
          <w:bCs/>
        </w:rPr>
        <w:t>tym samym nie dopuszcza się modułów gniazd, które terminowane są metodą narzędzia uderzeniowego lub bez narzędzi.</w:t>
      </w:r>
    </w:p>
    <w:p w14:paraId="3F2364FB" w14:textId="0F275003" w:rsidR="00B84ADE" w:rsidRPr="00201EC9" w:rsidRDefault="00B84ADE" w:rsidP="001372F8">
      <w:pPr>
        <w:rPr>
          <w:rFonts w:cs="Arial"/>
          <w:b/>
        </w:rPr>
      </w:pPr>
      <w:r w:rsidRPr="00201EC9">
        <w:rPr>
          <w:rFonts w:cs="Arial"/>
          <w:b/>
        </w:rPr>
        <w:t>Minimalne wymagania dla ekranowanych modułów gniazd RJ45:</w:t>
      </w:r>
    </w:p>
    <w:p w14:paraId="4BE5CACC" w14:textId="77777777" w:rsidR="00B84ADE" w:rsidRPr="00201EC9" w:rsidRDefault="00B84ADE" w:rsidP="001372F8">
      <w:pPr>
        <w:ind w:left="708"/>
        <w:rPr>
          <w:rFonts w:cs="Arial"/>
          <w:b/>
        </w:rPr>
      </w:pPr>
      <w:r w:rsidRPr="00201EC9">
        <w:rPr>
          <w:rFonts w:cs="Arial"/>
          <w:b/>
        </w:rPr>
        <w:t>Wydajność i parametry</w:t>
      </w:r>
    </w:p>
    <w:p w14:paraId="49A1D73D" w14:textId="77777777" w:rsidR="00B84ADE" w:rsidRPr="00201EC9" w:rsidRDefault="00B84ADE" w:rsidP="001372F8">
      <w:pPr>
        <w:pStyle w:val="Akapitzlist"/>
        <w:numPr>
          <w:ilvl w:val="0"/>
          <w:numId w:val="91"/>
        </w:numPr>
        <w:rPr>
          <w:rFonts w:cs="Arial"/>
          <w:bCs/>
        </w:rPr>
      </w:pPr>
      <w:r w:rsidRPr="00201EC9">
        <w:rPr>
          <w:rFonts w:cs="Arial"/>
          <w:bCs/>
        </w:rPr>
        <w:t>Kategoria 6</w:t>
      </w:r>
      <w:r w:rsidRPr="00201EC9">
        <w:rPr>
          <w:rFonts w:cs="Arial"/>
          <w:bCs/>
          <w:vertAlign w:val="subscript"/>
        </w:rPr>
        <w:t>A</w:t>
      </w:r>
      <w:r w:rsidRPr="00201EC9">
        <w:rPr>
          <w:rFonts w:cs="Arial"/>
          <w:bCs/>
        </w:rPr>
        <w:t xml:space="preserve"> zgodna z ISO 11801 - w</w:t>
      </w:r>
      <w:r w:rsidRPr="00201EC9">
        <w:rPr>
          <w:rFonts w:cs="Arial"/>
        </w:rPr>
        <w:t>ymagany certyfikat komponentowy niezależnego laboratorium;</w:t>
      </w:r>
    </w:p>
    <w:p w14:paraId="60CB24E9" w14:textId="2A669E35" w:rsidR="00B84ADE" w:rsidRPr="00201EC9" w:rsidRDefault="00B84ADE" w:rsidP="001372F8">
      <w:pPr>
        <w:pStyle w:val="Akapitzlist"/>
        <w:numPr>
          <w:ilvl w:val="0"/>
          <w:numId w:val="91"/>
        </w:numPr>
        <w:rPr>
          <w:rFonts w:cs="Arial"/>
          <w:bCs/>
        </w:rPr>
      </w:pPr>
      <w:r w:rsidRPr="00201EC9">
        <w:rPr>
          <w:rFonts w:cs="Arial"/>
          <w:bCs/>
        </w:rPr>
        <w:t xml:space="preserve">Wymagany certyfikat niezależnego laboratorium na kanał transmisyjny w konfiguracji </w:t>
      </w:r>
      <w:r w:rsidR="000B1CDA" w:rsidRPr="00201EC9">
        <w:rPr>
          <w:rFonts w:cs="Arial"/>
          <w:bCs/>
        </w:rPr>
        <w:t>min. 3</w:t>
      </w:r>
      <w:r w:rsidRPr="00201EC9">
        <w:rPr>
          <w:rFonts w:cs="Arial"/>
          <w:bCs/>
        </w:rPr>
        <w:t>-złączowej do 100m;</w:t>
      </w:r>
    </w:p>
    <w:p w14:paraId="6C53F21B" w14:textId="77777777" w:rsidR="00B84ADE" w:rsidRPr="00201EC9" w:rsidRDefault="00B84ADE" w:rsidP="001372F8">
      <w:pPr>
        <w:pStyle w:val="Akapitzlist"/>
        <w:numPr>
          <w:ilvl w:val="0"/>
          <w:numId w:val="91"/>
        </w:numPr>
        <w:rPr>
          <w:rFonts w:cs="Arial"/>
        </w:rPr>
      </w:pPr>
      <w:r w:rsidRPr="00201EC9">
        <w:rPr>
          <w:rFonts w:cs="Arial"/>
        </w:rPr>
        <w:t>Gwarancja pełnego wsparcia i zgodności z wymaganiami IEEE 802.3af, IEEE 802.3at, IEEE 802.3bt dla aplikacji PoE, PoE+, PoE++ dla minimum 2500 cykli połączeniowych;</w:t>
      </w:r>
    </w:p>
    <w:p w14:paraId="6B7BF27D" w14:textId="77777777" w:rsidR="00B84ADE" w:rsidRPr="00201EC9" w:rsidRDefault="00B84ADE" w:rsidP="001372F8">
      <w:pPr>
        <w:pStyle w:val="Akapitzlist"/>
        <w:numPr>
          <w:ilvl w:val="0"/>
          <w:numId w:val="91"/>
        </w:numPr>
        <w:rPr>
          <w:rFonts w:cs="Arial"/>
        </w:rPr>
      </w:pPr>
      <w:r w:rsidRPr="00201EC9">
        <w:rPr>
          <w:rFonts w:cs="Arial"/>
        </w:rPr>
        <w:t xml:space="preserve">Wsparcie dla </w:t>
      </w:r>
      <w:proofErr w:type="spellStart"/>
      <w:r w:rsidRPr="00201EC9">
        <w:rPr>
          <w:rFonts w:cs="Arial"/>
        </w:rPr>
        <w:t>PoH</w:t>
      </w:r>
      <w:proofErr w:type="spellEnd"/>
      <w:r w:rsidRPr="00201EC9">
        <w:rPr>
          <w:rFonts w:cs="Arial"/>
        </w:rPr>
        <w:t xml:space="preserve"> (Power </w:t>
      </w:r>
      <w:proofErr w:type="spellStart"/>
      <w:r w:rsidRPr="00201EC9">
        <w:rPr>
          <w:rFonts w:cs="Arial"/>
        </w:rPr>
        <w:t>over</w:t>
      </w:r>
      <w:proofErr w:type="spellEnd"/>
      <w:r w:rsidRPr="00201EC9">
        <w:rPr>
          <w:rFonts w:cs="Arial"/>
        </w:rPr>
        <w:t xml:space="preserve"> </w:t>
      </w:r>
      <w:proofErr w:type="spellStart"/>
      <w:r w:rsidRPr="00201EC9">
        <w:rPr>
          <w:rFonts w:cs="Arial"/>
        </w:rPr>
        <w:t>HDBaseT</w:t>
      </w:r>
      <w:proofErr w:type="spellEnd"/>
      <w:r w:rsidRPr="00201EC9">
        <w:rPr>
          <w:rFonts w:cs="Arial"/>
        </w:rPr>
        <w:t xml:space="preserve"> do 100W);</w:t>
      </w:r>
    </w:p>
    <w:p w14:paraId="0D1288D8" w14:textId="77777777" w:rsidR="00B84ADE" w:rsidRPr="00201EC9" w:rsidRDefault="00B84ADE" w:rsidP="001372F8">
      <w:pPr>
        <w:pStyle w:val="Akapitzlist"/>
        <w:numPr>
          <w:ilvl w:val="0"/>
          <w:numId w:val="91"/>
        </w:numPr>
        <w:rPr>
          <w:rFonts w:cs="Arial"/>
        </w:rPr>
      </w:pPr>
      <w:r w:rsidRPr="00201EC9">
        <w:rPr>
          <w:rFonts w:cs="Arial"/>
        </w:rPr>
        <w:t>Gniazda muszą być zgodne z wymaganiami metod badawczych określonych w normie IEC 60512-99-002 – wymagany certyfikat niezależnego laboratorium;</w:t>
      </w:r>
    </w:p>
    <w:p w14:paraId="1B187B72" w14:textId="77777777" w:rsidR="00B84ADE" w:rsidRPr="00201EC9" w:rsidRDefault="00B84ADE" w:rsidP="001372F8">
      <w:pPr>
        <w:pStyle w:val="Akapitzlist"/>
        <w:numPr>
          <w:ilvl w:val="0"/>
          <w:numId w:val="91"/>
        </w:numPr>
        <w:rPr>
          <w:rFonts w:cs="Arial"/>
        </w:rPr>
      </w:pPr>
      <w:r w:rsidRPr="00201EC9">
        <w:rPr>
          <w:rFonts w:cs="Arial"/>
        </w:rPr>
        <w:t>Minimalny zakres temperatury pracy: od -10ºC do +65ºC;</w:t>
      </w:r>
    </w:p>
    <w:p w14:paraId="15448801" w14:textId="77777777" w:rsidR="00B84ADE" w:rsidRPr="00201EC9" w:rsidRDefault="00B84ADE" w:rsidP="001372F8">
      <w:pPr>
        <w:pStyle w:val="Akapitzlist"/>
        <w:numPr>
          <w:ilvl w:val="0"/>
          <w:numId w:val="91"/>
        </w:numPr>
        <w:rPr>
          <w:rFonts w:cs="Arial"/>
        </w:rPr>
      </w:pPr>
      <w:r w:rsidRPr="00201EC9">
        <w:rPr>
          <w:rFonts w:cs="Arial"/>
        </w:rPr>
        <w:t xml:space="preserve">Zgodność z ANSI/TIA-1096A, </w:t>
      </w:r>
      <w:proofErr w:type="spellStart"/>
      <w:r w:rsidRPr="00201EC9">
        <w:rPr>
          <w:rFonts w:cs="Arial"/>
        </w:rPr>
        <w:t>RoHS</w:t>
      </w:r>
      <w:proofErr w:type="spellEnd"/>
      <w:r w:rsidRPr="00201EC9">
        <w:rPr>
          <w:rFonts w:cs="Arial"/>
        </w:rPr>
        <w:t xml:space="preserve">, IEC 60603-7, </w:t>
      </w:r>
    </w:p>
    <w:p w14:paraId="01223BB3" w14:textId="77777777" w:rsidR="00B84ADE" w:rsidRPr="00201EC9" w:rsidRDefault="00B84ADE" w:rsidP="001372F8">
      <w:pPr>
        <w:pStyle w:val="Akapitzlist"/>
        <w:numPr>
          <w:ilvl w:val="0"/>
          <w:numId w:val="91"/>
        </w:numPr>
        <w:rPr>
          <w:rFonts w:cs="Arial"/>
          <w:bCs/>
        </w:rPr>
      </w:pPr>
      <w:r w:rsidRPr="00201EC9">
        <w:rPr>
          <w:rFonts w:cs="Arial"/>
          <w:bCs/>
        </w:rPr>
        <w:t>Każdy moduł ma być fabrycznie testowany przez producenta na NEXT, RL oraz mapę połączeń a następnie indywidualnie oznakowany numerem seryjnym (lub w inny sposób) aby łatwo można było w razie potrzeby zweryfikować wyniki tych pomiarów u producenta;</w:t>
      </w:r>
    </w:p>
    <w:p w14:paraId="1958F162" w14:textId="77777777" w:rsidR="00B84ADE" w:rsidRPr="00201EC9" w:rsidRDefault="00B84ADE" w:rsidP="001372F8">
      <w:pPr>
        <w:pStyle w:val="Akapitzlist"/>
        <w:numPr>
          <w:ilvl w:val="0"/>
          <w:numId w:val="91"/>
        </w:numPr>
        <w:rPr>
          <w:rFonts w:cs="Arial"/>
          <w:bCs/>
        </w:rPr>
      </w:pPr>
      <w:r w:rsidRPr="00201EC9">
        <w:rPr>
          <w:rFonts w:cs="Arial"/>
        </w:rPr>
        <w:t>Od strony paneli krosowych należy stosować moduły z automatyczną sprężynową zintegrowaną klapką przeciw kurzową zapewniająca ochronę min. IP40 – klapka musi otwierać się do środka modułu tak aby nie było potrzeby ręcznego otwierania klapki przed włożeniem wtyku;</w:t>
      </w:r>
    </w:p>
    <w:p w14:paraId="04310EA7" w14:textId="65FEE3FB" w:rsidR="00B84ADE" w:rsidRPr="00201EC9" w:rsidRDefault="00B84ADE" w:rsidP="001372F8">
      <w:pPr>
        <w:pStyle w:val="Akapitzlist"/>
        <w:numPr>
          <w:ilvl w:val="0"/>
          <w:numId w:val="91"/>
        </w:numPr>
        <w:rPr>
          <w:rFonts w:cs="Arial"/>
          <w:bCs/>
        </w:rPr>
      </w:pPr>
      <w:r w:rsidRPr="00201EC9">
        <w:rPr>
          <w:rFonts w:cs="Arial"/>
        </w:rPr>
        <w:t>Konstrukcja modułów musi umożliwiać upakowanie do 48 portów w panelu 1U;</w:t>
      </w:r>
    </w:p>
    <w:p w14:paraId="7E7CF61D" w14:textId="26B2FB95" w:rsidR="00856C16" w:rsidRPr="00201EC9" w:rsidRDefault="00856C16" w:rsidP="001372F8">
      <w:pPr>
        <w:pStyle w:val="Akapitzlist"/>
        <w:numPr>
          <w:ilvl w:val="0"/>
          <w:numId w:val="91"/>
        </w:numPr>
        <w:rPr>
          <w:rFonts w:cs="Arial"/>
        </w:rPr>
      </w:pPr>
      <w:r w:rsidRPr="00201EC9">
        <w:rPr>
          <w:rFonts w:cs="Arial"/>
        </w:rPr>
        <w:t>Moduł musi zapewniać ekranowanie 360º zintegrowane z modułem – bez dodatkowych elementów ekranujących dokładanych do gniazda oraz stabilne połączenie elektryczne z panelem krosowym w celu prawidłowego uziemienia;</w:t>
      </w:r>
    </w:p>
    <w:p w14:paraId="690BD7AC" w14:textId="77777777" w:rsidR="00B84ADE" w:rsidRPr="00201EC9" w:rsidRDefault="00B84ADE" w:rsidP="001372F8">
      <w:pPr>
        <w:ind w:left="708"/>
        <w:rPr>
          <w:rFonts w:cs="Arial"/>
          <w:b/>
        </w:rPr>
      </w:pPr>
      <w:r w:rsidRPr="00201EC9">
        <w:rPr>
          <w:rFonts w:cs="Arial"/>
          <w:b/>
        </w:rPr>
        <w:t>Terminowanie</w:t>
      </w:r>
    </w:p>
    <w:p w14:paraId="065DD01F" w14:textId="77777777" w:rsidR="00B84ADE" w:rsidRPr="00201EC9" w:rsidRDefault="00B84ADE" w:rsidP="001372F8">
      <w:pPr>
        <w:pStyle w:val="Akapitzlist"/>
        <w:numPr>
          <w:ilvl w:val="0"/>
          <w:numId w:val="92"/>
        </w:numPr>
        <w:rPr>
          <w:rFonts w:cs="Arial"/>
          <w:bCs/>
        </w:rPr>
      </w:pPr>
      <w:r w:rsidRPr="00201EC9">
        <w:rPr>
          <w:rFonts w:cs="Arial"/>
          <w:bCs/>
        </w:rPr>
        <w:lastRenderedPageBreak/>
        <w:t>Terminowanie modułu ma zapewniać poprawne umieszczenie przewodników w nożach wykorzystując płynny ruch bez konieczności uderzania w wewnętrzne komponenty modułu dla wszystkich 4 par w tym samym momencie;</w:t>
      </w:r>
    </w:p>
    <w:p w14:paraId="5805DCF9" w14:textId="77777777" w:rsidR="00B84ADE" w:rsidRPr="00201EC9" w:rsidRDefault="00B84ADE" w:rsidP="001372F8">
      <w:pPr>
        <w:pStyle w:val="Akapitzlist"/>
        <w:numPr>
          <w:ilvl w:val="0"/>
          <w:numId w:val="92"/>
        </w:numPr>
        <w:rPr>
          <w:rFonts w:cs="Arial"/>
          <w:bCs/>
        </w:rPr>
      </w:pPr>
      <w:r w:rsidRPr="00201EC9">
        <w:rPr>
          <w:rFonts w:cs="Arial"/>
          <w:bCs/>
        </w:rPr>
        <w:t>Konstrukcja modułu musi umożliwiać wyprowadzenie kabla pod kątem 45º z tyłu modułu w zależności od potrzeby w lewo, prawo, do góry i w dół;</w:t>
      </w:r>
    </w:p>
    <w:p w14:paraId="73FB20A2" w14:textId="77777777" w:rsidR="00B84ADE" w:rsidRPr="00201EC9" w:rsidRDefault="00B84ADE" w:rsidP="001372F8">
      <w:pPr>
        <w:pStyle w:val="Akapitzlist"/>
        <w:numPr>
          <w:ilvl w:val="0"/>
          <w:numId w:val="92"/>
        </w:numPr>
        <w:rPr>
          <w:rFonts w:cs="Arial"/>
          <w:bCs/>
        </w:rPr>
      </w:pPr>
      <w:r w:rsidRPr="00201EC9">
        <w:rPr>
          <w:rFonts w:cs="Arial"/>
          <w:bCs/>
        </w:rPr>
        <w:t>Dopuszczalna grubość akceptowanego przewodnika zarówno dla drutu jak i linki musi się zawierać w przedziale minimum od 22AWG do 26AWG;</w:t>
      </w:r>
    </w:p>
    <w:p w14:paraId="041FE170" w14:textId="77777777" w:rsidR="00B84ADE" w:rsidRPr="00201EC9" w:rsidRDefault="00B84ADE" w:rsidP="001372F8">
      <w:pPr>
        <w:pStyle w:val="Akapitzlist"/>
        <w:numPr>
          <w:ilvl w:val="0"/>
          <w:numId w:val="92"/>
        </w:numPr>
        <w:rPr>
          <w:rFonts w:cs="Arial"/>
          <w:bCs/>
        </w:rPr>
      </w:pPr>
      <w:r w:rsidRPr="00201EC9">
        <w:rPr>
          <w:rFonts w:cs="Arial"/>
          <w:bCs/>
        </w:rPr>
        <w:t>Moduł musi być oznaczony kolorami w celu łatwego rozpoznania schematu rozszycia T568A i T568B;</w:t>
      </w:r>
    </w:p>
    <w:p w14:paraId="56183F75" w14:textId="77777777" w:rsidR="00B84ADE" w:rsidRPr="00201EC9" w:rsidRDefault="00B84ADE" w:rsidP="001372F8">
      <w:pPr>
        <w:pStyle w:val="Akapitzlist"/>
        <w:numPr>
          <w:ilvl w:val="0"/>
          <w:numId w:val="92"/>
        </w:numPr>
        <w:rPr>
          <w:rFonts w:cs="Arial"/>
          <w:bCs/>
        </w:rPr>
      </w:pPr>
      <w:r w:rsidRPr="00201EC9">
        <w:rPr>
          <w:rFonts w:cs="Arial"/>
          <w:bCs/>
        </w:rPr>
        <w:t>Podczas terminowania należy wykorzystywać schemat T568B;</w:t>
      </w:r>
    </w:p>
    <w:p w14:paraId="7B474710" w14:textId="77777777" w:rsidR="00B84ADE" w:rsidRPr="00201EC9" w:rsidRDefault="00B84ADE" w:rsidP="001372F8">
      <w:pPr>
        <w:ind w:left="708"/>
        <w:rPr>
          <w:rFonts w:cs="Arial"/>
          <w:bCs/>
        </w:rPr>
      </w:pPr>
      <w:r w:rsidRPr="00201EC9">
        <w:rPr>
          <w:rFonts w:cs="Arial"/>
          <w:bCs/>
        </w:rPr>
        <w:t>Dla gwarancji zapewnienia odpowiedniej jakości gniazda muszą być badane oraz zgodne z wymaganiami poniższych norm:</w:t>
      </w:r>
    </w:p>
    <w:p w14:paraId="787E2FAA" w14:textId="77777777" w:rsidR="00B84ADE" w:rsidRPr="00201EC9" w:rsidRDefault="00B84ADE" w:rsidP="001372F8">
      <w:pPr>
        <w:ind w:left="708"/>
        <w:rPr>
          <w:rFonts w:cs="Arial"/>
          <w:b/>
        </w:rPr>
      </w:pPr>
      <w:r w:rsidRPr="00201EC9">
        <w:rPr>
          <w:rFonts w:cs="Arial"/>
          <w:b/>
        </w:rPr>
        <w:t>Testy mechaniczne</w:t>
      </w:r>
    </w:p>
    <w:p w14:paraId="1BF77A88" w14:textId="478374EC" w:rsidR="00B84ADE" w:rsidRPr="00201EC9" w:rsidRDefault="00B84ADE" w:rsidP="001372F8">
      <w:pPr>
        <w:pStyle w:val="Akapitzlist"/>
        <w:numPr>
          <w:ilvl w:val="0"/>
          <w:numId w:val="92"/>
        </w:numPr>
        <w:rPr>
          <w:rFonts w:cs="Arial"/>
          <w:b/>
        </w:rPr>
      </w:pPr>
      <w:r w:rsidRPr="00201EC9">
        <w:rPr>
          <w:rFonts w:cs="Arial"/>
          <w:bCs/>
        </w:rPr>
        <w:t>IEC 512-</w:t>
      </w:r>
      <w:r w:rsidR="00856C16" w:rsidRPr="00201EC9">
        <w:rPr>
          <w:rFonts w:cs="Arial"/>
          <w:bCs/>
        </w:rPr>
        <w:t>9</w:t>
      </w:r>
      <w:r w:rsidRPr="00201EC9">
        <w:rPr>
          <w:rFonts w:cs="Arial"/>
          <w:bCs/>
        </w:rPr>
        <w:t>a, IEC 512-</w:t>
      </w:r>
      <w:r w:rsidR="00856C16" w:rsidRPr="00201EC9">
        <w:rPr>
          <w:rFonts w:cs="Arial"/>
          <w:bCs/>
        </w:rPr>
        <w:t>3</w:t>
      </w:r>
      <w:r w:rsidRPr="00201EC9">
        <w:rPr>
          <w:rFonts w:cs="Arial"/>
          <w:bCs/>
        </w:rPr>
        <w:t>b, IEC 512-6c, IEC 512-6d, IEC 352</w:t>
      </w:r>
    </w:p>
    <w:p w14:paraId="00246AEF" w14:textId="77777777" w:rsidR="00B84ADE" w:rsidRPr="00201EC9" w:rsidRDefault="00B84ADE" w:rsidP="001372F8">
      <w:pPr>
        <w:ind w:left="708"/>
        <w:rPr>
          <w:rFonts w:cs="Arial"/>
          <w:b/>
        </w:rPr>
      </w:pPr>
      <w:r w:rsidRPr="00201EC9">
        <w:rPr>
          <w:rFonts w:cs="Arial"/>
          <w:b/>
        </w:rPr>
        <w:t>Testy elektryczne</w:t>
      </w:r>
    </w:p>
    <w:p w14:paraId="1026F6CB" w14:textId="77777777" w:rsidR="00B84ADE" w:rsidRPr="00201EC9" w:rsidRDefault="00B84ADE" w:rsidP="001372F8">
      <w:pPr>
        <w:pStyle w:val="Akapitzlist"/>
        <w:numPr>
          <w:ilvl w:val="0"/>
          <w:numId w:val="92"/>
        </w:numPr>
        <w:rPr>
          <w:rFonts w:cs="Arial"/>
          <w:bCs/>
        </w:rPr>
      </w:pPr>
      <w:r w:rsidRPr="00201EC9">
        <w:rPr>
          <w:rFonts w:cs="Arial"/>
          <w:bCs/>
        </w:rPr>
        <w:t>IEC 512-2a, IEC 512-3a , IEC 512-4a</w:t>
      </w:r>
    </w:p>
    <w:p w14:paraId="41D6846B" w14:textId="77777777" w:rsidR="00B84ADE" w:rsidRPr="00201EC9" w:rsidRDefault="00B84ADE" w:rsidP="001372F8">
      <w:pPr>
        <w:ind w:left="708"/>
        <w:rPr>
          <w:rFonts w:cs="Arial"/>
          <w:b/>
        </w:rPr>
      </w:pPr>
      <w:r w:rsidRPr="00201EC9">
        <w:rPr>
          <w:rFonts w:cs="Arial"/>
          <w:b/>
        </w:rPr>
        <w:t>Testy środowiskowe</w:t>
      </w:r>
    </w:p>
    <w:p w14:paraId="0405614F" w14:textId="4C252D9C" w:rsidR="0020142E" w:rsidRPr="00201EC9" w:rsidRDefault="00B84ADE" w:rsidP="001372F8">
      <w:pPr>
        <w:pStyle w:val="Akapitzlist"/>
        <w:numPr>
          <w:ilvl w:val="0"/>
          <w:numId w:val="92"/>
        </w:numPr>
        <w:rPr>
          <w:rFonts w:cs="Arial"/>
          <w:bCs/>
        </w:rPr>
      </w:pPr>
      <w:r w:rsidRPr="00201EC9">
        <w:rPr>
          <w:rFonts w:cs="Arial"/>
          <w:bCs/>
        </w:rPr>
        <w:t>IEC 512-9b, IEC 512-11a, , IEC 512-11c, IEC 512-11d, IEC 512-11g</w:t>
      </w:r>
    </w:p>
    <w:p w14:paraId="4243FE08" w14:textId="602E47A9" w:rsidR="0020142E" w:rsidRPr="00201EC9" w:rsidRDefault="0020142E" w:rsidP="001372F8">
      <w:pPr>
        <w:pStyle w:val="Nagwek3"/>
      </w:pPr>
      <w:bookmarkStart w:id="118" w:name="_Toc143772162"/>
      <w:r w:rsidRPr="00201EC9">
        <w:t xml:space="preserve">Wymagania dla wtyków </w:t>
      </w:r>
      <w:r w:rsidR="00B84ADE" w:rsidRPr="00201EC9">
        <w:t>S</w:t>
      </w:r>
      <w:r w:rsidRPr="00201EC9">
        <w:t>TP RJ45 kat.6</w:t>
      </w:r>
      <w:r w:rsidRPr="00201EC9">
        <w:rPr>
          <w:vertAlign w:val="subscript"/>
        </w:rPr>
        <w:t>A</w:t>
      </w:r>
      <w:r w:rsidRPr="00201EC9">
        <w:t xml:space="preserve"> (MPTL)</w:t>
      </w:r>
      <w:bookmarkEnd w:id="118"/>
    </w:p>
    <w:p w14:paraId="5F722603" w14:textId="0904BAB5" w:rsidR="00856C16" w:rsidRPr="00201EC9" w:rsidRDefault="00A35037" w:rsidP="001372F8">
      <w:pPr>
        <w:spacing w:line="240" w:lineRule="auto"/>
        <w:rPr>
          <w:rFonts w:cs="Arial"/>
          <w:b/>
          <w:bCs/>
          <w:lang w:eastAsia="pl-PL"/>
        </w:rPr>
      </w:pPr>
      <w:r w:rsidRPr="00201EC9">
        <w:rPr>
          <w:rFonts w:cs="Arial"/>
        </w:rPr>
        <w:t xml:space="preserve">Dla urządzeń IoT, jeżeli jest to technicznie i funkcjonalnie uzasadnione należy stosować wtyki MPTL – wtyki RJ45 montowane bezpośrednio na skrętce. Przykładowe miejsca zastosowania to: WLAN, CCTV, KD itp. Taki sposób realizacji połączenia znacząco upraszcza topologie pod warunkiem spełnienia wymagań opisanych w normie EN 50173-6. </w:t>
      </w:r>
      <w:r w:rsidRPr="00201EC9">
        <w:rPr>
          <w:rFonts w:cs="Arial"/>
          <w:b/>
          <w:bCs/>
        </w:rPr>
        <w:t>Połączenie zrealizowane w topologii MPTL musi zostać poddane pomiarom i certyfikacji w celu uzyskania gwarancji na te łącza.</w:t>
      </w:r>
    </w:p>
    <w:p w14:paraId="5A7379CC" w14:textId="0A56301D" w:rsidR="00641961" w:rsidRPr="00201EC9" w:rsidRDefault="00641961" w:rsidP="001372F8">
      <w:pPr>
        <w:rPr>
          <w:rFonts w:cs="Arial"/>
        </w:rPr>
      </w:pPr>
      <w:r w:rsidRPr="00201EC9">
        <w:rPr>
          <w:rFonts w:cs="Arial"/>
        </w:rPr>
        <w:t xml:space="preserve">Wtyk RJ45 musi posiadać konstrukcję składającą się z części przedniej (interfejs RJ45 oraz złącza IDC dla par transmisyjnych) oraz części tylnej (menadżer par). Wtyk po złożeniu musi stworzyć automatycznie szczelną metalową klatkę ekranującą 360º (ekran wtyku ma szczelnie przylegać po całym obwodzie do ekranu kabla) oraz nie może zniekształcać konstrukcji kabla (zaburzenie geometrii par). Wymaga się, aby każdy wtyk RJ45 zapewniał maksymalną łatwość instalacji oraz gwarantował najwyższe parametry transmisyjne. Każdy wtyk ma być zarabiany narzędziami oraz umożliwiać uniwersalne terminowanie kabli, tj. w sekwencji T568A i T568B. Wymagane jest, wykorzystanie do montażu takich narzędzi, które terminują wtyk (wszystkie 8 żył) poprzez jeden ruch narzędzia, zapewniając krótkie </w:t>
      </w:r>
      <w:proofErr w:type="spellStart"/>
      <w:r w:rsidRPr="00201EC9">
        <w:rPr>
          <w:rFonts w:cs="Arial"/>
        </w:rPr>
        <w:t>rozploty</w:t>
      </w:r>
      <w:proofErr w:type="spellEnd"/>
      <w:r w:rsidRPr="00201EC9">
        <w:rPr>
          <w:rFonts w:cs="Arial"/>
        </w:rPr>
        <w:t xml:space="preserve"> par max. 6mm (a przez to najlepsze możliwe osiągi transmisyjne) oraz dużą powtarzalność i szybkość zarabiania – </w:t>
      </w:r>
      <w:r w:rsidRPr="00201EC9">
        <w:rPr>
          <w:rFonts w:cs="Arial"/>
          <w:b/>
          <w:bCs/>
        </w:rPr>
        <w:t>tym samym nie dopuszcza się wtyków, które terminowane są metodą narzędzia uderzeniowego lub bez narzędzi.</w:t>
      </w:r>
    </w:p>
    <w:p w14:paraId="45754748" w14:textId="26B095DE" w:rsidR="0020142E" w:rsidRPr="00201EC9" w:rsidRDefault="0020142E" w:rsidP="001372F8">
      <w:pPr>
        <w:rPr>
          <w:rFonts w:cs="Arial"/>
          <w:b/>
          <w:bCs/>
          <w:lang w:eastAsia="pl-PL"/>
        </w:rPr>
      </w:pPr>
      <w:r w:rsidRPr="00201EC9">
        <w:rPr>
          <w:rFonts w:cs="Arial"/>
          <w:b/>
          <w:bCs/>
          <w:lang w:eastAsia="pl-PL"/>
        </w:rPr>
        <w:t>Minimalne wymagania dla wtyków RJ45</w:t>
      </w:r>
    </w:p>
    <w:p w14:paraId="3F3C6ED9" w14:textId="5366CEF9" w:rsidR="0020142E" w:rsidRPr="00201EC9" w:rsidRDefault="0020142E" w:rsidP="001372F8">
      <w:pPr>
        <w:pStyle w:val="Akapitzlist"/>
        <w:numPr>
          <w:ilvl w:val="0"/>
          <w:numId w:val="4"/>
        </w:numPr>
        <w:rPr>
          <w:rFonts w:cs="Arial"/>
          <w:lang w:eastAsia="pl-PL"/>
        </w:rPr>
      </w:pPr>
      <w:r w:rsidRPr="00201EC9">
        <w:rPr>
          <w:rFonts w:cs="Arial"/>
          <w:lang w:eastAsia="pl-PL"/>
        </w:rPr>
        <w:t>Zgodność z ISO 11801 Kategoria 6</w:t>
      </w:r>
      <w:r w:rsidRPr="00201EC9">
        <w:rPr>
          <w:rFonts w:cs="Arial"/>
          <w:vertAlign w:val="subscript"/>
          <w:lang w:eastAsia="pl-PL"/>
        </w:rPr>
        <w:t>A</w:t>
      </w:r>
      <w:r w:rsidRPr="00201EC9">
        <w:rPr>
          <w:rFonts w:cs="Arial"/>
          <w:lang w:eastAsia="pl-PL"/>
        </w:rPr>
        <w:t>/Klasa E</w:t>
      </w:r>
      <w:r w:rsidRPr="00201EC9">
        <w:rPr>
          <w:rFonts w:cs="Arial"/>
          <w:vertAlign w:val="subscript"/>
          <w:lang w:eastAsia="pl-PL"/>
        </w:rPr>
        <w:t>A</w:t>
      </w:r>
      <w:r w:rsidRPr="00201EC9">
        <w:rPr>
          <w:rFonts w:cs="Arial"/>
          <w:lang w:eastAsia="pl-PL"/>
        </w:rPr>
        <w:t xml:space="preserve">, IEEE 802.3an, </w:t>
      </w:r>
      <w:proofErr w:type="spellStart"/>
      <w:r w:rsidRPr="00201EC9">
        <w:rPr>
          <w:rFonts w:cs="Arial"/>
          <w:lang w:eastAsia="pl-PL"/>
        </w:rPr>
        <w:t>RoHS</w:t>
      </w:r>
      <w:proofErr w:type="spellEnd"/>
      <w:r w:rsidRPr="00201EC9">
        <w:rPr>
          <w:rFonts w:cs="Arial"/>
          <w:lang w:eastAsia="pl-PL"/>
        </w:rPr>
        <w:t>;</w:t>
      </w:r>
    </w:p>
    <w:p w14:paraId="0C753E92" w14:textId="77777777" w:rsidR="0020142E" w:rsidRPr="00201EC9" w:rsidRDefault="0020142E" w:rsidP="001372F8">
      <w:pPr>
        <w:pStyle w:val="Akapitzlist"/>
        <w:numPr>
          <w:ilvl w:val="0"/>
          <w:numId w:val="4"/>
        </w:numPr>
        <w:rPr>
          <w:rFonts w:cs="Arial"/>
          <w:lang w:eastAsia="pl-PL"/>
        </w:rPr>
      </w:pPr>
      <w:r w:rsidRPr="00201EC9">
        <w:rPr>
          <w:rFonts w:cs="Arial"/>
          <w:lang w:eastAsia="pl-PL"/>
        </w:rPr>
        <w:t xml:space="preserve">Gwarancja pełnego wsparcia PoE i zgodności z wymaganiami IEEE 802.3af i IEEE 802.3at, IEEE 802.3bt (typ 3 i 4) dla aplikacji PoE, PoE+, PoE++ </w:t>
      </w:r>
      <w:r w:rsidRPr="00201EC9">
        <w:rPr>
          <w:rFonts w:cs="Arial"/>
        </w:rPr>
        <w:t>dla minimum 2500 cykli połączeniowych;</w:t>
      </w:r>
    </w:p>
    <w:p w14:paraId="08EE2250" w14:textId="77777777" w:rsidR="0020142E" w:rsidRPr="00201EC9" w:rsidRDefault="0020142E" w:rsidP="001372F8">
      <w:pPr>
        <w:pStyle w:val="Akapitzlist"/>
        <w:numPr>
          <w:ilvl w:val="0"/>
          <w:numId w:val="4"/>
        </w:numPr>
        <w:rPr>
          <w:rFonts w:cs="Arial"/>
          <w:lang w:eastAsia="pl-PL"/>
        </w:rPr>
      </w:pPr>
      <w:r w:rsidRPr="00201EC9">
        <w:rPr>
          <w:rFonts w:cs="Arial"/>
        </w:rPr>
        <w:lastRenderedPageBreak/>
        <w:t>Wsparcie zasilania dla HD-Base-T do 100W;</w:t>
      </w:r>
    </w:p>
    <w:p w14:paraId="32A6FE2D" w14:textId="77777777" w:rsidR="0020142E" w:rsidRPr="00201EC9" w:rsidRDefault="0020142E" w:rsidP="001372F8">
      <w:pPr>
        <w:pStyle w:val="Akapitzlist"/>
        <w:numPr>
          <w:ilvl w:val="0"/>
          <w:numId w:val="4"/>
        </w:numPr>
        <w:rPr>
          <w:rFonts w:cs="Arial"/>
          <w:lang w:eastAsia="pl-PL"/>
        </w:rPr>
      </w:pPr>
      <w:r w:rsidRPr="00201EC9">
        <w:rPr>
          <w:rFonts w:cs="Arial"/>
        </w:rPr>
        <w:t xml:space="preserve">Możliwość ponownej </w:t>
      </w:r>
      <w:proofErr w:type="spellStart"/>
      <w:r w:rsidRPr="00201EC9">
        <w:rPr>
          <w:rFonts w:cs="Arial"/>
        </w:rPr>
        <w:t>terminacji</w:t>
      </w:r>
      <w:proofErr w:type="spellEnd"/>
      <w:r w:rsidRPr="00201EC9">
        <w:rPr>
          <w:rFonts w:cs="Arial"/>
        </w:rPr>
        <w:t xml:space="preserve"> wtyku – min. 20;</w:t>
      </w:r>
    </w:p>
    <w:p w14:paraId="4B71D725" w14:textId="77777777" w:rsidR="0020142E" w:rsidRPr="00201EC9" w:rsidRDefault="0020142E" w:rsidP="001372F8">
      <w:pPr>
        <w:pStyle w:val="Akapitzlist"/>
        <w:numPr>
          <w:ilvl w:val="0"/>
          <w:numId w:val="4"/>
        </w:numPr>
        <w:rPr>
          <w:rFonts w:cs="Arial"/>
          <w:lang w:eastAsia="pl-PL"/>
        </w:rPr>
      </w:pPr>
      <w:r w:rsidRPr="00201EC9">
        <w:rPr>
          <w:rFonts w:cs="Arial"/>
          <w:lang w:eastAsia="pl-PL"/>
        </w:rPr>
        <w:t>Temperatura pracy: -40</w:t>
      </w:r>
      <w:r w:rsidRPr="00201EC9">
        <w:rPr>
          <w:rFonts w:cs="Arial"/>
        </w:rPr>
        <w:t>º</w:t>
      </w:r>
      <w:r w:rsidRPr="00201EC9">
        <w:rPr>
          <w:rFonts w:cs="Arial"/>
          <w:lang w:eastAsia="pl-PL"/>
        </w:rPr>
        <w:t>C do +85</w:t>
      </w:r>
      <w:r w:rsidRPr="00201EC9">
        <w:rPr>
          <w:rFonts w:cs="Arial"/>
        </w:rPr>
        <w:t>º</w:t>
      </w:r>
      <w:r w:rsidRPr="00201EC9">
        <w:rPr>
          <w:rFonts w:cs="Arial"/>
          <w:lang w:eastAsia="pl-PL"/>
        </w:rPr>
        <w:t>C;</w:t>
      </w:r>
    </w:p>
    <w:p w14:paraId="69577544" w14:textId="77777777" w:rsidR="0020142E" w:rsidRPr="00201EC9" w:rsidRDefault="0020142E" w:rsidP="001372F8">
      <w:pPr>
        <w:pStyle w:val="Akapitzlist"/>
        <w:numPr>
          <w:ilvl w:val="0"/>
          <w:numId w:val="4"/>
        </w:numPr>
        <w:rPr>
          <w:rFonts w:cs="Arial"/>
          <w:lang w:eastAsia="pl-PL"/>
        </w:rPr>
      </w:pPr>
      <w:r w:rsidRPr="00201EC9">
        <w:rPr>
          <w:rFonts w:cs="Arial"/>
          <w:lang w:eastAsia="pl-PL"/>
        </w:rPr>
        <w:t xml:space="preserve">Zgodność z IEC 60603-7; </w:t>
      </w:r>
    </w:p>
    <w:p w14:paraId="77A0EF32" w14:textId="77777777" w:rsidR="0020142E" w:rsidRPr="00201EC9" w:rsidRDefault="0020142E" w:rsidP="001372F8">
      <w:pPr>
        <w:pStyle w:val="Akapitzlist"/>
        <w:numPr>
          <w:ilvl w:val="0"/>
          <w:numId w:val="4"/>
        </w:numPr>
        <w:rPr>
          <w:rFonts w:cs="Arial"/>
          <w:lang w:eastAsia="pl-PL"/>
        </w:rPr>
      </w:pPr>
      <w:r w:rsidRPr="00201EC9">
        <w:rPr>
          <w:rFonts w:cs="Arial"/>
          <w:lang w:eastAsia="pl-PL"/>
        </w:rPr>
        <w:t>Klasa szczelności IP20 IEC 60529;</w:t>
      </w:r>
    </w:p>
    <w:p w14:paraId="7405564F" w14:textId="77777777" w:rsidR="0020142E" w:rsidRPr="00201EC9" w:rsidRDefault="0020142E" w:rsidP="001372F8">
      <w:pPr>
        <w:pStyle w:val="Akapitzlist"/>
        <w:numPr>
          <w:ilvl w:val="0"/>
          <w:numId w:val="4"/>
        </w:numPr>
        <w:rPr>
          <w:rFonts w:cs="Arial"/>
          <w:lang w:eastAsia="pl-PL"/>
        </w:rPr>
      </w:pPr>
      <w:r w:rsidRPr="00201EC9">
        <w:rPr>
          <w:rFonts w:cs="Arial"/>
          <w:lang w:eastAsia="pl-PL"/>
        </w:rPr>
        <w:t>Fabrycznie wyposażony w zaślepkę przeciw kurzową;</w:t>
      </w:r>
    </w:p>
    <w:p w14:paraId="0BCD0C5D" w14:textId="77777777" w:rsidR="0020142E" w:rsidRPr="00201EC9" w:rsidRDefault="0020142E" w:rsidP="001372F8">
      <w:pPr>
        <w:pStyle w:val="Akapitzlist"/>
        <w:numPr>
          <w:ilvl w:val="0"/>
          <w:numId w:val="4"/>
        </w:numPr>
        <w:rPr>
          <w:rFonts w:cs="Arial"/>
          <w:lang w:eastAsia="pl-PL"/>
        </w:rPr>
      </w:pPr>
      <w:r w:rsidRPr="00201EC9">
        <w:rPr>
          <w:rFonts w:cs="Arial"/>
          <w:lang w:eastAsia="pl-PL"/>
        </w:rPr>
        <w:t>Wtyk wykonany z cynkowego odlewu ciśnieniowego zapewniający ekranowanie 360</w:t>
      </w:r>
      <w:r w:rsidRPr="00201EC9">
        <w:rPr>
          <w:rFonts w:cs="Arial"/>
        </w:rPr>
        <w:t>º</w:t>
      </w:r>
      <w:r w:rsidRPr="00201EC9">
        <w:rPr>
          <w:rFonts w:cs="Arial"/>
          <w:lang w:eastAsia="pl-PL"/>
        </w:rPr>
        <w:t xml:space="preserve"> – bez dodatkowych elementów ekranujących dokładanych do wtyku;</w:t>
      </w:r>
    </w:p>
    <w:p w14:paraId="0E37B86E" w14:textId="77777777" w:rsidR="0020142E" w:rsidRPr="00201EC9" w:rsidRDefault="0020142E" w:rsidP="001372F8">
      <w:pPr>
        <w:pStyle w:val="Akapitzlist"/>
        <w:numPr>
          <w:ilvl w:val="0"/>
          <w:numId w:val="4"/>
        </w:numPr>
        <w:rPr>
          <w:rFonts w:cs="Arial"/>
          <w:lang w:eastAsia="pl-PL"/>
        </w:rPr>
      </w:pPr>
      <w:r w:rsidRPr="00201EC9">
        <w:rPr>
          <w:rFonts w:cs="Arial"/>
          <w:lang w:eastAsia="pl-PL"/>
        </w:rPr>
        <w:t>Wtyk musi mieć prostą konstrukcję, która umożliwia szybkie terminowanie w każdych warunkach i składać się z nie więcej niż 2-óch części;</w:t>
      </w:r>
    </w:p>
    <w:p w14:paraId="64D96F40" w14:textId="77777777" w:rsidR="00641961" w:rsidRPr="00201EC9" w:rsidRDefault="00641961" w:rsidP="001372F8">
      <w:pPr>
        <w:pStyle w:val="Akapitzlist"/>
        <w:numPr>
          <w:ilvl w:val="0"/>
          <w:numId w:val="4"/>
        </w:numPr>
        <w:rPr>
          <w:rFonts w:cs="Arial"/>
          <w:lang w:eastAsia="pl-PL"/>
        </w:rPr>
      </w:pPr>
      <w:r w:rsidRPr="00201EC9">
        <w:rPr>
          <w:rFonts w:cs="Arial"/>
          <w:lang w:eastAsia="pl-PL"/>
        </w:rPr>
        <w:t>Wtyk musi umożliwiać terminowanie kabli o różnej grubości drutu – przynajmniej w  zakresie  od 22AWG do 26AWG;</w:t>
      </w:r>
    </w:p>
    <w:p w14:paraId="048DD062" w14:textId="0FDDD543" w:rsidR="00641961" w:rsidRPr="00201EC9" w:rsidRDefault="00641961" w:rsidP="001372F8">
      <w:pPr>
        <w:pStyle w:val="Akapitzlist"/>
        <w:numPr>
          <w:ilvl w:val="0"/>
          <w:numId w:val="4"/>
        </w:numPr>
        <w:rPr>
          <w:rFonts w:cs="Arial"/>
          <w:lang w:eastAsia="pl-PL"/>
        </w:rPr>
      </w:pPr>
      <w:r w:rsidRPr="00201EC9">
        <w:rPr>
          <w:rFonts w:cs="Arial"/>
          <w:lang w:eastAsia="pl-PL"/>
        </w:rPr>
        <w:t>Możliwość terminowania na kablach o różnej średnicy – przynajmniej w zakresie od 6mm do 9mm;</w:t>
      </w:r>
    </w:p>
    <w:p w14:paraId="4C4B27BB" w14:textId="4D3E7C4C" w:rsidR="00641961" w:rsidRPr="00201EC9" w:rsidRDefault="00641961" w:rsidP="001372F8">
      <w:pPr>
        <w:pStyle w:val="Akapitzlist"/>
        <w:numPr>
          <w:ilvl w:val="0"/>
          <w:numId w:val="4"/>
        </w:numPr>
        <w:rPr>
          <w:rFonts w:cs="Arial"/>
          <w:lang w:eastAsia="pl-PL"/>
        </w:rPr>
      </w:pPr>
      <w:r w:rsidRPr="00201EC9">
        <w:rPr>
          <w:rFonts w:cs="Arial"/>
          <w:lang w:eastAsia="pl-PL"/>
        </w:rPr>
        <w:t xml:space="preserve">Z racji na montaż w urządzeniach, które mogą mieć ograniczoną przestrzeń moduł musi mieć kompaktowe wymiary tzn. nie dłuższy niż </w:t>
      </w:r>
      <w:r w:rsidR="009C6248" w:rsidRPr="00201EC9">
        <w:rPr>
          <w:rFonts w:cs="Arial"/>
          <w:lang w:eastAsia="pl-PL"/>
        </w:rPr>
        <w:t>47</w:t>
      </w:r>
      <w:r w:rsidRPr="00201EC9">
        <w:rPr>
          <w:rFonts w:cs="Arial"/>
          <w:lang w:eastAsia="pl-PL"/>
        </w:rPr>
        <w:t>mm</w:t>
      </w:r>
      <w:r w:rsidRPr="00201EC9">
        <w:rPr>
          <w:rFonts w:cs="Arial"/>
        </w:rPr>
        <w:t>;</w:t>
      </w:r>
    </w:p>
    <w:p w14:paraId="2DBE8CEA" w14:textId="4C822F07" w:rsidR="000314F7" w:rsidRPr="00201EC9" w:rsidRDefault="000314F7" w:rsidP="001372F8">
      <w:pPr>
        <w:pStyle w:val="Nagwek3"/>
      </w:pPr>
      <w:bookmarkStart w:id="119" w:name="_Toc143772163"/>
      <w:r w:rsidRPr="00201EC9">
        <w:t xml:space="preserve">Wymagania dla paneli krosowych </w:t>
      </w:r>
      <w:r w:rsidR="007D65C7" w:rsidRPr="00201EC9">
        <w:t>S</w:t>
      </w:r>
      <w:r w:rsidRPr="00201EC9">
        <w:t>TP w wersji prostej</w:t>
      </w:r>
      <w:bookmarkEnd w:id="119"/>
    </w:p>
    <w:p w14:paraId="0230AD9A" w14:textId="3180E34C" w:rsidR="000314F7" w:rsidRPr="00201EC9" w:rsidRDefault="000314F7" w:rsidP="001372F8">
      <w:pPr>
        <w:spacing w:line="240" w:lineRule="auto"/>
        <w:rPr>
          <w:rFonts w:cs="Arial"/>
        </w:rPr>
      </w:pPr>
      <w:r w:rsidRPr="00201EC9">
        <w:rPr>
          <w:rFonts w:cs="Arial"/>
        </w:rPr>
        <w:t>Wszystkie kable miedzianego okablowania poziomego należy zakończyć na panelach krosowych prostych o wysokości montażowej 1U i pojemności 24</w:t>
      </w:r>
      <w:r w:rsidR="00821FB6" w:rsidRPr="00201EC9">
        <w:rPr>
          <w:rFonts w:cs="Arial"/>
        </w:rPr>
        <w:t xml:space="preserve"> </w:t>
      </w:r>
      <w:r w:rsidRPr="00201EC9">
        <w:rPr>
          <w:rFonts w:cs="Arial"/>
        </w:rPr>
        <w:t xml:space="preserve">portów. </w:t>
      </w:r>
    </w:p>
    <w:p w14:paraId="5D2359DA" w14:textId="586839DE" w:rsidR="000314F7" w:rsidRPr="00201EC9" w:rsidRDefault="000314F7" w:rsidP="001372F8">
      <w:pPr>
        <w:rPr>
          <w:rFonts w:cs="Arial"/>
          <w:b/>
          <w:lang w:eastAsia="pl-PL"/>
        </w:rPr>
      </w:pPr>
      <w:r w:rsidRPr="00201EC9">
        <w:rPr>
          <w:rFonts w:cs="Arial"/>
          <w:b/>
          <w:lang w:eastAsia="pl-PL"/>
        </w:rPr>
        <w:t xml:space="preserve">Minimalne wymagania dla panelu krosowego 24 porty: </w:t>
      </w:r>
    </w:p>
    <w:p w14:paraId="303AF0F7" w14:textId="77777777" w:rsidR="000314F7" w:rsidRPr="00201EC9" w:rsidRDefault="000314F7" w:rsidP="001372F8">
      <w:pPr>
        <w:pStyle w:val="Akapitzlist"/>
        <w:numPr>
          <w:ilvl w:val="0"/>
          <w:numId w:val="6"/>
        </w:numPr>
        <w:rPr>
          <w:rFonts w:cs="Arial"/>
          <w:lang w:eastAsia="pl-PL"/>
        </w:rPr>
      </w:pPr>
      <w:r w:rsidRPr="00201EC9">
        <w:rPr>
          <w:rFonts w:cs="Arial"/>
          <w:lang w:eastAsia="pl-PL"/>
        </w:rPr>
        <w:t>Wysokość montażowa 1U, wersja prosta, 19”;</w:t>
      </w:r>
    </w:p>
    <w:p w14:paraId="603AF55E" w14:textId="7E18E29A" w:rsidR="000314F7" w:rsidRPr="00201EC9" w:rsidRDefault="000314F7" w:rsidP="001372F8">
      <w:pPr>
        <w:pStyle w:val="Akapitzlist"/>
        <w:numPr>
          <w:ilvl w:val="0"/>
          <w:numId w:val="6"/>
        </w:numPr>
        <w:rPr>
          <w:rFonts w:cs="Arial"/>
          <w:lang w:eastAsia="pl-PL"/>
        </w:rPr>
      </w:pPr>
      <w:r w:rsidRPr="00201EC9">
        <w:rPr>
          <w:rFonts w:cs="Arial"/>
          <w:lang w:eastAsia="pl-PL"/>
        </w:rPr>
        <w:t>Możliwość numeracji każdego portu;</w:t>
      </w:r>
    </w:p>
    <w:p w14:paraId="50E3F57C" w14:textId="615BAD68" w:rsidR="000314F7" w:rsidRPr="00201EC9" w:rsidRDefault="000314F7" w:rsidP="001372F8">
      <w:pPr>
        <w:pStyle w:val="Akapitzlist"/>
        <w:numPr>
          <w:ilvl w:val="0"/>
          <w:numId w:val="6"/>
        </w:numPr>
        <w:rPr>
          <w:rFonts w:cs="Arial"/>
          <w:lang w:eastAsia="pl-PL"/>
        </w:rPr>
      </w:pPr>
      <w:r w:rsidRPr="00201EC9">
        <w:rPr>
          <w:rFonts w:cs="Arial"/>
          <w:lang w:eastAsia="pl-PL"/>
        </w:rPr>
        <w:t xml:space="preserve">Miejsca na opisy portów </w:t>
      </w:r>
      <w:r w:rsidR="007D65C7" w:rsidRPr="00201EC9">
        <w:rPr>
          <w:rFonts w:cs="Arial"/>
          <w:lang w:eastAsia="pl-PL"/>
        </w:rPr>
        <w:t>w</w:t>
      </w:r>
      <w:r w:rsidRPr="00201EC9">
        <w:rPr>
          <w:rFonts w:cs="Arial"/>
          <w:lang w:eastAsia="pl-PL"/>
        </w:rPr>
        <w:t xml:space="preserve"> panelu;</w:t>
      </w:r>
    </w:p>
    <w:p w14:paraId="544D63D2" w14:textId="77777777" w:rsidR="000314F7" w:rsidRPr="00201EC9" w:rsidRDefault="000314F7" w:rsidP="001372F8">
      <w:pPr>
        <w:pStyle w:val="Akapitzlist"/>
        <w:numPr>
          <w:ilvl w:val="0"/>
          <w:numId w:val="6"/>
        </w:numPr>
        <w:rPr>
          <w:rFonts w:cs="Arial"/>
          <w:lang w:eastAsia="pl-PL"/>
        </w:rPr>
      </w:pPr>
      <w:r w:rsidRPr="00201EC9">
        <w:rPr>
          <w:rFonts w:cs="Arial"/>
          <w:lang w:eastAsia="pl-PL"/>
        </w:rPr>
        <w:t>Maksymalne upakowanie – do 24 portów miedzianych RJ45;</w:t>
      </w:r>
    </w:p>
    <w:p w14:paraId="37FB5DF5" w14:textId="77777777" w:rsidR="000314F7" w:rsidRPr="00201EC9" w:rsidRDefault="000314F7" w:rsidP="001372F8">
      <w:pPr>
        <w:pStyle w:val="Akapitzlist"/>
        <w:numPr>
          <w:ilvl w:val="0"/>
          <w:numId w:val="6"/>
        </w:numPr>
        <w:rPr>
          <w:rFonts w:cs="Arial"/>
          <w:lang w:eastAsia="pl-PL"/>
        </w:rPr>
      </w:pPr>
      <w:r w:rsidRPr="00201EC9">
        <w:rPr>
          <w:rFonts w:cs="Arial"/>
          <w:lang w:eastAsia="pl-PL"/>
        </w:rPr>
        <w:t>Panel musi być wyposażony w mechanizmy zatrzaskowe dla modułów RJ45;</w:t>
      </w:r>
    </w:p>
    <w:p w14:paraId="415064B5" w14:textId="77777777" w:rsidR="000314F7" w:rsidRPr="00201EC9" w:rsidRDefault="000314F7" w:rsidP="001372F8">
      <w:pPr>
        <w:pStyle w:val="Akapitzlist"/>
        <w:numPr>
          <w:ilvl w:val="0"/>
          <w:numId w:val="6"/>
        </w:numPr>
        <w:rPr>
          <w:rFonts w:cs="Arial"/>
          <w:lang w:eastAsia="pl-PL"/>
        </w:rPr>
      </w:pPr>
      <w:r w:rsidRPr="00201EC9">
        <w:rPr>
          <w:rFonts w:cs="Arial"/>
          <w:lang w:eastAsia="pl-PL"/>
        </w:rPr>
        <w:t>Montaż i demontaż modułów w panelu musi odbywać się bez specjalistycznych narzędzi;</w:t>
      </w:r>
    </w:p>
    <w:p w14:paraId="44345263" w14:textId="77777777" w:rsidR="000314F7" w:rsidRPr="00201EC9" w:rsidRDefault="000314F7" w:rsidP="001372F8">
      <w:pPr>
        <w:pStyle w:val="Akapitzlist"/>
        <w:numPr>
          <w:ilvl w:val="0"/>
          <w:numId w:val="6"/>
        </w:numPr>
        <w:rPr>
          <w:rFonts w:cs="Arial"/>
          <w:lang w:eastAsia="pl-PL"/>
        </w:rPr>
      </w:pPr>
      <w:r w:rsidRPr="00201EC9">
        <w:rPr>
          <w:rFonts w:cs="Arial"/>
          <w:lang w:eastAsia="pl-PL"/>
        </w:rPr>
        <w:t>Panel krosowy musi umożliwiać także montaż interfejsów multimedialnych na życzenie klienta;</w:t>
      </w:r>
    </w:p>
    <w:p w14:paraId="2649899E" w14:textId="77777777" w:rsidR="000314F7" w:rsidRPr="00201EC9" w:rsidRDefault="000314F7" w:rsidP="001372F8">
      <w:pPr>
        <w:pStyle w:val="Akapitzlist"/>
        <w:numPr>
          <w:ilvl w:val="0"/>
          <w:numId w:val="6"/>
        </w:numPr>
        <w:rPr>
          <w:rFonts w:cs="Arial"/>
          <w:lang w:eastAsia="pl-PL"/>
        </w:rPr>
      </w:pPr>
      <w:r w:rsidRPr="00201EC9">
        <w:rPr>
          <w:rFonts w:cs="Arial"/>
          <w:lang w:eastAsia="pl-PL"/>
        </w:rPr>
        <w:t>Panel krosowy musi posiadać z tyłu zintegrowaną półkę dla mocowania i podtrzymywania kabli wraz z możliwością przypięcia pojedynczych kabli opaskami</w:t>
      </w:r>
    </w:p>
    <w:p w14:paraId="6E312A38" w14:textId="77777777" w:rsidR="000314F7" w:rsidRPr="00201EC9" w:rsidRDefault="000314F7" w:rsidP="001372F8">
      <w:pPr>
        <w:pStyle w:val="Akapitzlist"/>
        <w:numPr>
          <w:ilvl w:val="0"/>
          <w:numId w:val="6"/>
        </w:numPr>
        <w:rPr>
          <w:rFonts w:cs="Arial"/>
          <w:lang w:eastAsia="pl-PL"/>
        </w:rPr>
      </w:pPr>
      <w:r w:rsidRPr="00201EC9">
        <w:rPr>
          <w:rFonts w:cs="Arial"/>
          <w:lang w:eastAsia="pl-PL"/>
        </w:rPr>
        <w:t>Wszystkie porty panelu krosowego muszą mieć automatyczny kontakt z ekranem modułów RJ45;</w:t>
      </w:r>
    </w:p>
    <w:p w14:paraId="6F2D8C8B" w14:textId="77777777" w:rsidR="000314F7" w:rsidRPr="00201EC9" w:rsidRDefault="000314F7" w:rsidP="001372F8">
      <w:pPr>
        <w:pStyle w:val="Akapitzlist"/>
        <w:numPr>
          <w:ilvl w:val="0"/>
          <w:numId w:val="6"/>
        </w:numPr>
        <w:rPr>
          <w:rFonts w:cs="Arial"/>
          <w:lang w:eastAsia="pl-PL"/>
        </w:rPr>
      </w:pPr>
      <w:r w:rsidRPr="00201EC9">
        <w:rPr>
          <w:rFonts w:cs="Arial"/>
          <w:lang w:eastAsia="pl-PL"/>
        </w:rPr>
        <w:t xml:space="preserve">Panel musi posiadać wbudowany port dla podłączenia uziemiania; </w:t>
      </w:r>
    </w:p>
    <w:p w14:paraId="4175A768" w14:textId="77777777" w:rsidR="000314F7" w:rsidRPr="00201EC9" w:rsidRDefault="000314F7" w:rsidP="001372F8">
      <w:pPr>
        <w:pStyle w:val="Akapitzlist"/>
        <w:numPr>
          <w:ilvl w:val="0"/>
          <w:numId w:val="6"/>
        </w:numPr>
        <w:rPr>
          <w:rFonts w:cs="Arial"/>
          <w:lang w:eastAsia="pl-PL"/>
        </w:rPr>
      </w:pPr>
      <w:r w:rsidRPr="00201EC9">
        <w:rPr>
          <w:rFonts w:cs="Arial"/>
          <w:lang w:eastAsia="pl-PL"/>
        </w:rPr>
        <w:t>Wszelkie porty panelu krosowego, które nie zostaną wykorzystane należy zaślepić zaślepką.</w:t>
      </w:r>
    </w:p>
    <w:p w14:paraId="70C59447" w14:textId="60A3C20D" w:rsidR="000314F7" w:rsidRPr="00201EC9" w:rsidRDefault="000314F7" w:rsidP="001372F8">
      <w:pPr>
        <w:pBdr>
          <w:top w:val="single" w:sz="4" w:space="1" w:color="auto"/>
          <w:left w:val="single" w:sz="4" w:space="4" w:color="auto"/>
          <w:bottom w:val="single" w:sz="4" w:space="1" w:color="auto"/>
          <w:right w:val="single" w:sz="4" w:space="4" w:color="auto"/>
        </w:pBdr>
        <w:spacing w:line="240" w:lineRule="auto"/>
        <w:rPr>
          <w:rFonts w:cs="Arial"/>
          <w:b/>
          <w:color w:val="FF0000"/>
        </w:rPr>
      </w:pPr>
      <w:r w:rsidRPr="00201EC9">
        <w:rPr>
          <w:rFonts w:cs="Arial"/>
          <w:b/>
          <w:color w:val="FF0000"/>
        </w:rPr>
        <w:t>Uwaga:</w:t>
      </w:r>
      <w:r w:rsidR="007D65C7" w:rsidRPr="00201EC9">
        <w:rPr>
          <w:rFonts w:cs="Arial"/>
          <w:b/>
          <w:color w:val="FF0000"/>
        </w:rPr>
        <w:t xml:space="preserve"> </w:t>
      </w:r>
      <w:r w:rsidRPr="00201EC9">
        <w:rPr>
          <w:rFonts w:cs="Arial"/>
          <w:b/>
          <w:color w:val="FF0000"/>
        </w:rPr>
        <w:t>Panele mają być wyposażone w moduły gniazd tego samego typu co w gniazdach dostępowych Użytkownika (PL) ale dodatkowo wyposażone w zaślepkę przeciw kurzową.</w:t>
      </w:r>
    </w:p>
    <w:p w14:paraId="00F74F85" w14:textId="6F6A29F2" w:rsidR="000314F7" w:rsidRPr="00201EC9" w:rsidRDefault="000314F7" w:rsidP="001372F8">
      <w:pPr>
        <w:pStyle w:val="Nagwek3"/>
      </w:pPr>
      <w:bookmarkStart w:id="120" w:name="_Toc143772164"/>
      <w:r w:rsidRPr="00201EC9">
        <w:t>Wymagania dla kabli krosowych F/UTP kat.6A, 28AWG</w:t>
      </w:r>
      <w:bookmarkEnd w:id="120"/>
    </w:p>
    <w:p w14:paraId="2AB25997" w14:textId="338C3CD0" w:rsidR="000314F7" w:rsidRPr="00201EC9" w:rsidRDefault="000314F7" w:rsidP="001372F8">
      <w:pPr>
        <w:spacing w:line="240" w:lineRule="auto"/>
        <w:rPr>
          <w:rFonts w:cs="Arial"/>
        </w:rPr>
      </w:pPr>
      <w:r w:rsidRPr="00201EC9">
        <w:rPr>
          <w:rFonts w:cs="Arial"/>
        </w:rPr>
        <w:t xml:space="preserve">Biorąc pod uwagę duże zagęszczenie kabli krosowych należy zastosować kable o zmniejszonym przekroju </w:t>
      </w:r>
      <w:r w:rsidR="00CE1555" w:rsidRPr="00201EC9">
        <w:rPr>
          <w:rFonts w:cs="Arial"/>
        </w:rPr>
        <w:t xml:space="preserve">przewodnika </w:t>
      </w:r>
      <w:r w:rsidRPr="00201EC9">
        <w:rPr>
          <w:rFonts w:cs="Arial"/>
        </w:rPr>
        <w:t xml:space="preserve">28AWG, aby usprawnić zarządzanie, poprawić przejrzystość w szafie, zwiększyć dostęp do portów oraz zoptymalizować przepływ powietrza do urządzeń aktywnych (lepsze chłodzenie). </w:t>
      </w:r>
    </w:p>
    <w:p w14:paraId="1723B925" w14:textId="77777777" w:rsidR="000314F7" w:rsidRPr="00201EC9" w:rsidRDefault="000314F7" w:rsidP="001372F8">
      <w:pPr>
        <w:spacing w:line="240" w:lineRule="auto"/>
        <w:rPr>
          <w:rFonts w:cs="Arial"/>
          <w:b/>
        </w:rPr>
      </w:pPr>
      <w:r w:rsidRPr="00201EC9">
        <w:rPr>
          <w:rFonts w:cs="Arial"/>
          <w:b/>
        </w:rPr>
        <w:t>Minimalne wymagania dla kabli krosowych:</w:t>
      </w:r>
    </w:p>
    <w:p w14:paraId="48B9217B" w14:textId="7BD381E6" w:rsidR="00CE1555" w:rsidRPr="00201EC9" w:rsidRDefault="00CE1555" w:rsidP="001372F8">
      <w:pPr>
        <w:pStyle w:val="Akapitzlist"/>
        <w:numPr>
          <w:ilvl w:val="0"/>
          <w:numId w:val="9"/>
        </w:numPr>
        <w:spacing w:line="240" w:lineRule="auto"/>
        <w:rPr>
          <w:rFonts w:cs="Arial"/>
        </w:rPr>
      </w:pPr>
      <w:r w:rsidRPr="00201EC9">
        <w:rPr>
          <w:rFonts w:cs="Arial"/>
        </w:rPr>
        <w:lastRenderedPageBreak/>
        <w:t>Kable krosowe mają być wykonane z drutu 28AWG F/UTP kategorii 6</w:t>
      </w:r>
      <w:r w:rsidRPr="00201EC9">
        <w:rPr>
          <w:rFonts w:cs="Arial"/>
          <w:vertAlign w:val="subscript"/>
        </w:rPr>
        <w:t>A</w:t>
      </w:r>
      <w:r w:rsidRPr="00201EC9">
        <w:rPr>
          <w:rFonts w:cs="Arial"/>
        </w:rPr>
        <w:t>;</w:t>
      </w:r>
    </w:p>
    <w:p w14:paraId="01463EC9" w14:textId="047A97E1" w:rsidR="00CE1555" w:rsidRPr="00201EC9" w:rsidRDefault="00CE1555" w:rsidP="001372F8">
      <w:pPr>
        <w:pStyle w:val="Akapitzlist"/>
        <w:numPr>
          <w:ilvl w:val="0"/>
          <w:numId w:val="9"/>
        </w:numPr>
        <w:spacing w:line="240" w:lineRule="auto"/>
        <w:rPr>
          <w:rFonts w:cs="Arial"/>
        </w:rPr>
      </w:pPr>
      <w:r w:rsidRPr="00201EC9">
        <w:rPr>
          <w:rFonts w:cs="Arial"/>
        </w:rPr>
        <w:t>Wymagana średnica zewnętrzna kabla krosowego – max 4,7mm;</w:t>
      </w:r>
    </w:p>
    <w:p w14:paraId="0A578B3A" w14:textId="466D6DF8" w:rsidR="000314F7" w:rsidRPr="00201EC9" w:rsidRDefault="000314F7" w:rsidP="001372F8">
      <w:pPr>
        <w:pStyle w:val="Akapitzlist"/>
        <w:numPr>
          <w:ilvl w:val="0"/>
          <w:numId w:val="9"/>
        </w:numPr>
        <w:spacing w:line="240" w:lineRule="auto"/>
        <w:rPr>
          <w:rFonts w:cs="Arial"/>
        </w:rPr>
      </w:pPr>
      <w:r w:rsidRPr="00201EC9">
        <w:rPr>
          <w:rFonts w:cs="Arial"/>
        </w:rPr>
        <w:t>Osłona zewnętrzna kabla krosowego CM/LSZH</w:t>
      </w:r>
      <w:r w:rsidR="00CE1555" w:rsidRPr="00201EC9">
        <w:rPr>
          <w:rFonts w:cs="Arial"/>
        </w:rPr>
        <w:t>;</w:t>
      </w:r>
    </w:p>
    <w:p w14:paraId="5139EE1B" w14:textId="77777777" w:rsidR="00CE1555" w:rsidRPr="00201EC9" w:rsidRDefault="00CE1555" w:rsidP="001372F8">
      <w:pPr>
        <w:pStyle w:val="Akapitzlist"/>
        <w:numPr>
          <w:ilvl w:val="0"/>
          <w:numId w:val="9"/>
        </w:numPr>
        <w:spacing w:line="240" w:lineRule="auto"/>
        <w:rPr>
          <w:rFonts w:cs="Arial"/>
        </w:rPr>
      </w:pPr>
      <w:r w:rsidRPr="00201EC9">
        <w:rPr>
          <w:rFonts w:cs="Arial"/>
        </w:rPr>
        <w:t>Wymagana deklaracja zgodności z dyrektywą 2011/65/EC;</w:t>
      </w:r>
    </w:p>
    <w:p w14:paraId="5B84EA23" w14:textId="33FF4FF2" w:rsidR="000314F7" w:rsidRPr="00201EC9" w:rsidRDefault="000314F7" w:rsidP="001372F8">
      <w:pPr>
        <w:pStyle w:val="Akapitzlist"/>
        <w:numPr>
          <w:ilvl w:val="0"/>
          <w:numId w:val="9"/>
        </w:numPr>
        <w:spacing w:line="240" w:lineRule="auto"/>
        <w:rPr>
          <w:rFonts w:cs="Arial"/>
        </w:rPr>
      </w:pPr>
      <w:r w:rsidRPr="00201EC9">
        <w:rPr>
          <w:rFonts w:cs="Arial"/>
        </w:rPr>
        <w:t>Zgodność z ISO/IEC 11801 Klasa E</w:t>
      </w:r>
      <w:r w:rsidRPr="00201EC9">
        <w:rPr>
          <w:rFonts w:cs="Arial"/>
          <w:vertAlign w:val="subscript"/>
        </w:rPr>
        <w:t>A</w:t>
      </w:r>
      <w:r w:rsidRPr="00201EC9">
        <w:rPr>
          <w:rFonts w:cs="Arial"/>
        </w:rPr>
        <w:t>, IEC 60603-7, ROHS,</w:t>
      </w:r>
      <w:r w:rsidR="00CE1555" w:rsidRPr="00201EC9">
        <w:rPr>
          <w:rFonts w:cs="Arial"/>
        </w:rPr>
        <w:t xml:space="preserve"> IEC 60332-1, 60754-2, 61034-2</w:t>
      </w:r>
      <w:r w:rsidRPr="00201EC9">
        <w:rPr>
          <w:rFonts w:cs="Arial"/>
          <w:lang w:eastAsia="pl-PL"/>
        </w:rPr>
        <w:t>;</w:t>
      </w:r>
    </w:p>
    <w:p w14:paraId="36D1F82D" w14:textId="77777777" w:rsidR="000314F7" w:rsidRPr="00201EC9" w:rsidRDefault="000314F7" w:rsidP="001372F8">
      <w:pPr>
        <w:pStyle w:val="Akapitzlist"/>
        <w:numPr>
          <w:ilvl w:val="0"/>
          <w:numId w:val="9"/>
        </w:numPr>
        <w:spacing w:line="240" w:lineRule="auto"/>
        <w:rPr>
          <w:rFonts w:cs="Arial"/>
        </w:rPr>
      </w:pPr>
      <w:r w:rsidRPr="00201EC9">
        <w:rPr>
          <w:rFonts w:cs="Arial"/>
        </w:rPr>
        <w:t xml:space="preserve">Piny wtyków wykonane z pozłacanego fosforobrązu, styki powlekane 50 mikro calami złota dla uzyskania najwyższej wydajności; </w:t>
      </w:r>
    </w:p>
    <w:p w14:paraId="6E297077" w14:textId="77777777" w:rsidR="000314F7" w:rsidRPr="00201EC9" w:rsidRDefault="000314F7" w:rsidP="001372F8">
      <w:pPr>
        <w:pStyle w:val="Akapitzlist"/>
        <w:numPr>
          <w:ilvl w:val="0"/>
          <w:numId w:val="9"/>
        </w:numPr>
        <w:spacing w:line="240" w:lineRule="auto"/>
        <w:rPr>
          <w:rFonts w:cs="Arial"/>
        </w:rPr>
      </w:pPr>
      <w:r w:rsidRPr="00201EC9">
        <w:rPr>
          <w:rFonts w:cs="Arial"/>
        </w:rPr>
        <w:t>Konstrukcja wtyku musi uniemożliwiać zaczepianie końcówki kabla krosowego podczas wyciągania go z wiązki kabli;</w:t>
      </w:r>
    </w:p>
    <w:p w14:paraId="46CC6D61" w14:textId="77777777" w:rsidR="000314F7" w:rsidRPr="00201EC9" w:rsidRDefault="000314F7" w:rsidP="001372F8">
      <w:pPr>
        <w:pStyle w:val="Akapitzlist"/>
        <w:numPr>
          <w:ilvl w:val="0"/>
          <w:numId w:val="9"/>
        </w:numPr>
        <w:spacing w:line="240" w:lineRule="auto"/>
        <w:rPr>
          <w:rFonts w:cs="Arial"/>
        </w:rPr>
      </w:pPr>
      <w:r w:rsidRPr="00201EC9">
        <w:rPr>
          <w:rFonts w:cs="Arial"/>
        </w:rPr>
        <w:t>Kabel krosowy musi zapewniać identyfikowalność (na kablu musi być etykieta z podaną kategorią kabla, jego długością oraz numerem kontroli jakości);</w:t>
      </w:r>
      <w:r w:rsidRPr="00201EC9">
        <w:rPr>
          <w:rFonts w:cs="Arial"/>
        </w:rPr>
        <w:tab/>
      </w:r>
    </w:p>
    <w:p w14:paraId="2B8D0EA9" w14:textId="77777777" w:rsidR="000314F7" w:rsidRPr="00201EC9" w:rsidRDefault="000314F7" w:rsidP="001372F8">
      <w:pPr>
        <w:pStyle w:val="Akapitzlist"/>
        <w:numPr>
          <w:ilvl w:val="0"/>
          <w:numId w:val="9"/>
        </w:numPr>
        <w:spacing w:line="240" w:lineRule="auto"/>
        <w:rPr>
          <w:rFonts w:cs="Arial"/>
        </w:rPr>
      </w:pPr>
      <w:r w:rsidRPr="00201EC9">
        <w:rPr>
          <w:rFonts w:cs="Arial"/>
        </w:rPr>
        <w:t>Kable krosowe muszą wspierać standardy aplikacji PoE IEEE 802.3af/802.3at (48 kabli w wiązce) oraz 802.3bt typ 3 i typ 4 (24 kable w wiązce);</w:t>
      </w:r>
    </w:p>
    <w:p w14:paraId="5D783CDD" w14:textId="77777777" w:rsidR="000314F7" w:rsidRPr="00201EC9" w:rsidRDefault="000314F7" w:rsidP="001372F8">
      <w:pPr>
        <w:pStyle w:val="Akapitzlist"/>
        <w:numPr>
          <w:ilvl w:val="0"/>
          <w:numId w:val="9"/>
        </w:numPr>
        <w:spacing w:line="240" w:lineRule="auto"/>
        <w:rPr>
          <w:rFonts w:cs="Arial"/>
        </w:rPr>
      </w:pPr>
      <w:r w:rsidRPr="00201EC9">
        <w:rPr>
          <w:rFonts w:cs="Arial"/>
        </w:rPr>
        <w:t>Minimalna ilość cykli połączeniowych min. 2500;</w:t>
      </w:r>
    </w:p>
    <w:p w14:paraId="6FDBD650" w14:textId="77777777" w:rsidR="00CE1555" w:rsidRPr="00201EC9" w:rsidRDefault="00CE1555" w:rsidP="001372F8">
      <w:pPr>
        <w:pStyle w:val="Akapitzlist"/>
        <w:numPr>
          <w:ilvl w:val="0"/>
          <w:numId w:val="9"/>
        </w:numPr>
        <w:rPr>
          <w:rFonts w:cs="Arial"/>
          <w:bCs/>
        </w:rPr>
      </w:pPr>
      <w:r w:rsidRPr="00201EC9">
        <w:rPr>
          <w:rFonts w:cs="Arial"/>
        </w:rPr>
        <w:t>Wszystkie kable krosowe mają być fabrycznie wykonane i</w:t>
      </w:r>
      <w:r w:rsidRPr="00201EC9">
        <w:rPr>
          <w:rFonts w:cs="Arial"/>
          <w:bCs/>
        </w:rPr>
        <w:t xml:space="preserve"> testowane przez producenta na NEXT, RL oraz mapę połączeń;</w:t>
      </w:r>
    </w:p>
    <w:p w14:paraId="402ACA8A" w14:textId="77777777" w:rsidR="000314F7" w:rsidRPr="00201EC9" w:rsidRDefault="000314F7" w:rsidP="001372F8">
      <w:pPr>
        <w:pStyle w:val="Akapitzlist"/>
        <w:numPr>
          <w:ilvl w:val="0"/>
          <w:numId w:val="9"/>
        </w:numPr>
        <w:spacing w:line="240" w:lineRule="auto"/>
        <w:rPr>
          <w:rFonts w:cs="Arial"/>
        </w:rPr>
      </w:pPr>
      <w:r w:rsidRPr="00201EC9">
        <w:rPr>
          <w:rFonts w:cs="Arial"/>
        </w:rPr>
        <w:t>Wszystkie komponenty składowe: wtyki, kabel mają być wyprodukowane i trwale oznaczone przez tego samego producenta co cały system okablowania i zostać objęte 25-letnią gwarancją systemową producenta;</w:t>
      </w:r>
    </w:p>
    <w:p w14:paraId="44A8D451" w14:textId="77777777" w:rsidR="000314F7" w:rsidRPr="00201EC9" w:rsidRDefault="000314F7" w:rsidP="001372F8">
      <w:pPr>
        <w:pStyle w:val="Akapitzlist"/>
        <w:numPr>
          <w:ilvl w:val="0"/>
          <w:numId w:val="9"/>
        </w:numPr>
        <w:spacing w:line="240" w:lineRule="auto"/>
        <w:rPr>
          <w:rFonts w:cs="Arial"/>
        </w:rPr>
      </w:pPr>
      <w:r w:rsidRPr="00201EC9">
        <w:rPr>
          <w:rFonts w:cs="Arial"/>
        </w:rPr>
        <w:t>Należy przewidzieć 100% kabli krosowych do podłączeń z obu stron;</w:t>
      </w:r>
    </w:p>
    <w:p w14:paraId="1BE60C82" w14:textId="77777777" w:rsidR="000314F7" w:rsidRPr="00201EC9" w:rsidRDefault="000314F7" w:rsidP="001372F8">
      <w:pPr>
        <w:pStyle w:val="Akapitzlist"/>
        <w:numPr>
          <w:ilvl w:val="0"/>
          <w:numId w:val="9"/>
        </w:numPr>
        <w:spacing w:line="240" w:lineRule="auto"/>
        <w:rPr>
          <w:rFonts w:cs="Arial"/>
        </w:rPr>
      </w:pPr>
      <w:r w:rsidRPr="00201EC9">
        <w:rPr>
          <w:rFonts w:cs="Arial"/>
        </w:rPr>
        <w:t>Kable krosowe muszą opcjonalnie umożliwiać zastosowanie dodatkowych zabezpieczeń uniemożliwiających nieautoryzowane wypięcie kabla z portu;</w:t>
      </w:r>
    </w:p>
    <w:p w14:paraId="7351F172" w14:textId="77777777" w:rsidR="00CE1555" w:rsidRPr="00201EC9" w:rsidRDefault="00CE1555" w:rsidP="001372F8">
      <w:pPr>
        <w:pStyle w:val="Akapitzlist"/>
        <w:numPr>
          <w:ilvl w:val="0"/>
          <w:numId w:val="9"/>
        </w:numPr>
        <w:rPr>
          <w:rFonts w:cs="Arial"/>
        </w:rPr>
      </w:pPr>
      <w:r w:rsidRPr="00201EC9">
        <w:rPr>
          <w:rFonts w:cs="Arial"/>
        </w:rPr>
        <w:t>Kable krosowe muszą być dostępne w wielu kolorach – minimalna wymagana ilość kolorów jest określona w rozdziale „Kodowanie gniazd w panelach krosowych” – każdy kolor modułu musi mieć odpowiednik w kablu krosowym;</w:t>
      </w:r>
    </w:p>
    <w:p w14:paraId="6F58CADD" w14:textId="77777777" w:rsidR="000314F7" w:rsidRPr="00201EC9" w:rsidRDefault="000314F7" w:rsidP="001372F8">
      <w:pPr>
        <w:pStyle w:val="Akapitzlist"/>
        <w:numPr>
          <w:ilvl w:val="0"/>
          <w:numId w:val="9"/>
        </w:numPr>
        <w:spacing w:line="240" w:lineRule="auto"/>
        <w:rPr>
          <w:rFonts w:cs="Arial"/>
        </w:rPr>
      </w:pPr>
      <w:r w:rsidRPr="00201EC9">
        <w:rPr>
          <w:rFonts w:cs="Arial"/>
        </w:rPr>
        <w:t>Dostępna długość kabli krosowych od 0.2m do 40m;</w:t>
      </w:r>
    </w:p>
    <w:p w14:paraId="35517198" w14:textId="7395F047" w:rsidR="00AF4D43" w:rsidRPr="00201EC9" w:rsidRDefault="00AF4D43" w:rsidP="001372F8">
      <w:pPr>
        <w:pStyle w:val="Nagwek2"/>
      </w:pPr>
      <w:bookmarkStart w:id="121" w:name="_Toc536376718"/>
      <w:bookmarkStart w:id="122" w:name="_Toc113250"/>
      <w:bookmarkStart w:id="123" w:name="_Toc19286545"/>
      <w:bookmarkStart w:id="124" w:name="_Toc19286615"/>
      <w:bookmarkStart w:id="125" w:name="_Toc19286774"/>
      <w:bookmarkStart w:id="126" w:name="_Toc19287156"/>
      <w:bookmarkStart w:id="127" w:name="_Toc143772165"/>
      <w:bookmarkEnd w:id="108"/>
      <w:bookmarkEnd w:id="109"/>
      <w:bookmarkEnd w:id="110"/>
      <w:bookmarkEnd w:id="111"/>
      <w:bookmarkEnd w:id="112"/>
      <w:bookmarkEnd w:id="113"/>
      <w:r w:rsidRPr="00201EC9">
        <w:t>Listwy zasilające PDU</w:t>
      </w:r>
      <w:bookmarkEnd w:id="121"/>
      <w:bookmarkEnd w:id="122"/>
      <w:bookmarkEnd w:id="123"/>
      <w:bookmarkEnd w:id="124"/>
      <w:bookmarkEnd w:id="125"/>
      <w:bookmarkEnd w:id="126"/>
      <w:r w:rsidR="009318B1" w:rsidRPr="00201EC9">
        <w:t xml:space="preserve"> i monitoring środowiskowy</w:t>
      </w:r>
      <w:bookmarkEnd w:id="127"/>
    </w:p>
    <w:p w14:paraId="251EA932" w14:textId="1E2E7520" w:rsidR="00731109" w:rsidRPr="00201EC9" w:rsidRDefault="00731109" w:rsidP="001372F8">
      <w:pPr>
        <w:pStyle w:val="Nagwek3"/>
      </w:pPr>
      <w:bookmarkStart w:id="128" w:name="_Listwy_PDU"/>
      <w:bookmarkStart w:id="129" w:name="_Toc143772166"/>
      <w:bookmarkEnd w:id="128"/>
      <w:r w:rsidRPr="00201EC9">
        <w:t>Listwy PDU</w:t>
      </w:r>
      <w:bookmarkEnd w:id="129"/>
    </w:p>
    <w:p w14:paraId="6EBBC317" w14:textId="38217E52" w:rsidR="00AF4D43" w:rsidRPr="00201EC9" w:rsidRDefault="00112D15" w:rsidP="001372F8">
      <w:pPr>
        <w:spacing w:after="0" w:line="240" w:lineRule="auto"/>
        <w:contextualSpacing/>
        <w:rPr>
          <w:rFonts w:cs="Arial"/>
          <w:lang w:eastAsia="pl-PL"/>
        </w:rPr>
      </w:pPr>
      <w:r w:rsidRPr="00201EC9">
        <w:rPr>
          <w:rFonts w:cs="Arial"/>
          <w:lang w:eastAsia="pl-PL"/>
        </w:rPr>
        <w:t xml:space="preserve">Listwy PDU monitorują zasilanie w serwerowni i warunki środowiskowe na poziomie szafy, poprzez ciągłe skanowanie potencjalnych przeciążeń obwodów elektrycznych i parametrów dotyczących otoczenia które mogłyby spowodować uszkodzenie kosztownego sprzętu IT. PDU </w:t>
      </w:r>
      <w:r w:rsidR="00C762C0" w:rsidRPr="00201EC9">
        <w:rPr>
          <w:rFonts w:cs="Arial"/>
          <w:lang w:eastAsia="pl-PL"/>
        </w:rPr>
        <w:t xml:space="preserve">muszą </w:t>
      </w:r>
      <w:r w:rsidRPr="00201EC9">
        <w:rPr>
          <w:rFonts w:cs="Arial"/>
          <w:lang w:eastAsia="pl-PL"/>
        </w:rPr>
        <w:t>dostarcza</w:t>
      </w:r>
      <w:r w:rsidR="00C762C0" w:rsidRPr="00201EC9">
        <w:rPr>
          <w:rFonts w:cs="Arial"/>
          <w:lang w:eastAsia="pl-PL"/>
        </w:rPr>
        <w:t>ć</w:t>
      </w:r>
      <w:r w:rsidRPr="00201EC9">
        <w:rPr>
          <w:rFonts w:cs="Arial"/>
          <w:lang w:eastAsia="pl-PL"/>
        </w:rPr>
        <w:t xml:space="preserve"> wszechstronnych, dokładnych pomiarów energii użytej do zasilania sprzętu IT w celu efektywnego wykorzystania zasobów.</w:t>
      </w:r>
      <w:r w:rsidR="00C762C0" w:rsidRPr="00201EC9">
        <w:rPr>
          <w:rFonts w:cs="Arial"/>
          <w:lang w:eastAsia="pl-PL"/>
        </w:rPr>
        <w:t xml:space="preserve"> Należy odpowiednio dobrać</w:t>
      </w:r>
      <w:r w:rsidRPr="00201EC9">
        <w:rPr>
          <w:rFonts w:cs="Arial"/>
          <w:lang w:eastAsia="pl-PL"/>
        </w:rPr>
        <w:t xml:space="preserve"> PDU, sensor</w:t>
      </w:r>
      <w:r w:rsidR="00C762C0" w:rsidRPr="00201EC9">
        <w:rPr>
          <w:rFonts w:cs="Arial"/>
          <w:lang w:eastAsia="pl-PL"/>
        </w:rPr>
        <w:t>y</w:t>
      </w:r>
      <w:r w:rsidRPr="00201EC9">
        <w:rPr>
          <w:rFonts w:cs="Arial"/>
          <w:lang w:eastAsia="pl-PL"/>
        </w:rPr>
        <w:t xml:space="preserve"> środowiskow</w:t>
      </w:r>
      <w:r w:rsidR="00C762C0" w:rsidRPr="00201EC9">
        <w:rPr>
          <w:rFonts w:cs="Arial"/>
          <w:lang w:eastAsia="pl-PL"/>
        </w:rPr>
        <w:t>e</w:t>
      </w:r>
      <w:r w:rsidRPr="00201EC9">
        <w:rPr>
          <w:rFonts w:cs="Arial"/>
          <w:lang w:eastAsia="pl-PL"/>
        </w:rPr>
        <w:t xml:space="preserve"> i zabezpieczonych kabli zasilających</w:t>
      </w:r>
      <w:r w:rsidR="00C762C0" w:rsidRPr="00201EC9">
        <w:rPr>
          <w:rFonts w:cs="Arial"/>
          <w:lang w:eastAsia="pl-PL"/>
        </w:rPr>
        <w:t xml:space="preserve"> aby </w:t>
      </w:r>
      <w:r w:rsidRPr="00201EC9">
        <w:rPr>
          <w:rFonts w:cs="Arial"/>
          <w:lang w:eastAsia="pl-PL"/>
        </w:rPr>
        <w:t>spełni</w:t>
      </w:r>
      <w:r w:rsidR="00C762C0" w:rsidRPr="00201EC9">
        <w:rPr>
          <w:rFonts w:cs="Arial"/>
          <w:lang w:eastAsia="pl-PL"/>
        </w:rPr>
        <w:t>ć</w:t>
      </w:r>
      <w:r w:rsidRPr="00201EC9">
        <w:rPr>
          <w:rFonts w:cs="Arial"/>
          <w:lang w:eastAsia="pl-PL"/>
        </w:rPr>
        <w:t xml:space="preserve"> </w:t>
      </w:r>
      <w:r w:rsidR="00C762C0" w:rsidRPr="00201EC9">
        <w:rPr>
          <w:rFonts w:cs="Arial"/>
          <w:lang w:eastAsia="pl-PL"/>
        </w:rPr>
        <w:t>wymagania dotyczące bezpieczeństwa i zarządzania dla nowoczesnych środowisk Serwerowni</w:t>
      </w:r>
      <w:r w:rsidRPr="00201EC9">
        <w:rPr>
          <w:rFonts w:cs="Arial"/>
          <w:lang w:eastAsia="pl-PL"/>
        </w:rPr>
        <w:t>.</w:t>
      </w:r>
    </w:p>
    <w:p w14:paraId="459809C1" w14:textId="77777777" w:rsidR="00361AD0" w:rsidRPr="00201EC9" w:rsidRDefault="00361AD0" w:rsidP="001372F8">
      <w:pPr>
        <w:spacing w:after="0" w:line="240" w:lineRule="auto"/>
        <w:contextualSpacing/>
        <w:rPr>
          <w:rFonts w:cs="Arial"/>
          <w:lang w:eastAsia="pl-PL"/>
        </w:rPr>
      </w:pPr>
    </w:p>
    <w:p w14:paraId="174D63AB" w14:textId="044A299C" w:rsidR="005101E8" w:rsidRPr="00201EC9" w:rsidRDefault="00361AD0" w:rsidP="001372F8">
      <w:pPr>
        <w:spacing w:after="0" w:line="240" w:lineRule="auto"/>
        <w:contextualSpacing/>
        <w:rPr>
          <w:rFonts w:cs="Arial"/>
          <w:b/>
          <w:bCs/>
          <w:lang w:eastAsia="pl-PL"/>
        </w:rPr>
      </w:pPr>
      <w:r w:rsidRPr="00201EC9">
        <w:rPr>
          <w:rFonts w:cs="Arial"/>
          <w:b/>
          <w:bCs/>
          <w:lang w:eastAsia="pl-PL"/>
        </w:rPr>
        <w:t xml:space="preserve">Tabela </w:t>
      </w:r>
      <w:proofErr w:type="spellStart"/>
      <w:r w:rsidRPr="00201EC9">
        <w:rPr>
          <w:rFonts w:cs="Arial"/>
          <w:b/>
          <w:bCs/>
          <w:lang w:eastAsia="pl-PL"/>
        </w:rPr>
        <w:t>listw</w:t>
      </w:r>
      <w:proofErr w:type="spellEnd"/>
      <w:r w:rsidRPr="00201EC9">
        <w:rPr>
          <w:rFonts w:cs="Arial"/>
          <w:b/>
          <w:bCs/>
          <w:lang w:eastAsia="pl-PL"/>
        </w:rPr>
        <w:t xml:space="preserve"> </w:t>
      </w:r>
      <w:r w:rsidR="0072153A" w:rsidRPr="00201EC9">
        <w:rPr>
          <w:rFonts w:cs="Arial"/>
          <w:b/>
          <w:bCs/>
          <w:lang w:eastAsia="pl-PL"/>
        </w:rPr>
        <w:t xml:space="preserve">PDU </w:t>
      </w:r>
      <w:r w:rsidRPr="00201EC9">
        <w:rPr>
          <w:rFonts w:cs="Arial"/>
          <w:b/>
          <w:bCs/>
          <w:lang w:eastAsia="pl-PL"/>
        </w:rPr>
        <w:t>stosowanych w projekcie</w:t>
      </w:r>
    </w:p>
    <w:tbl>
      <w:tblPr>
        <w:tblStyle w:val="Tabelasiatki4"/>
        <w:tblW w:w="10579" w:type="dxa"/>
        <w:jc w:val="center"/>
        <w:tblLayout w:type="fixed"/>
        <w:tblLook w:val="04A0" w:firstRow="1" w:lastRow="0" w:firstColumn="1" w:lastColumn="0" w:noHBand="0" w:noVBand="1"/>
      </w:tblPr>
      <w:tblGrid>
        <w:gridCol w:w="1520"/>
        <w:gridCol w:w="945"/>
        <w:gridCol w:w="709"/>
        <w:gridCol w:w="709"/>
        <w:gridCol w:w="1134"/>
        <w:gridCol w:w="992"/>
        <w:gridCol w:w="992"/>
        <w:gridCol w:w="1736"/>
        <w:gridCol w:w="1842"/>
      </w:tblGrid>
      <w:tr w:rsidR="008F0F51" w:rsidRPr="00201EC9" w14:paraId="7D83B73B" w14:textId="77777777" w:rsidTr="00B73B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0" w:type="dxa"/>
            <w:tcBorders>
              <w:bottom w:val="single" w:sz="4" w:space="0" w:color="auto"/>
            </w:tcBorders>
            <w:vAlign w:val="center"/>
          </w:tcPr>
          <w:p w14:paraId="2C120EDE" w14:textId="7DFD2BA1" w:rsidR="008F0F51" w:rsidRPr="00201EC9" w:rsidRDefault="008F0F51" w:rsidP="001372F8">
            <w:pPr>
              <w:contextualSpacing/>
              <w:jc w:val="left"/>
              <w:rPr>
                <w:rFonts w:cs="Arial"/>
                <w:sz w:val="16"/>
                <w:szCs w:val="16"/>
                <w:lang w:eastAsia="pl-PL"/>
              </w:rPr>
            </w:pPr>
            <w:r w:rsidRPr="00201EC9">
              <w:rPr>
                <w:rFonts w:cs="Arial"/>
                <w:sz w:val="16"/>
                <w:szCs w:val="16"/>
                <w:lang w:eastAsia="pl-PL"/>
              </w:rPr>
              <w:t>Szafa</w:t>
            </w:r>
          </w:p>
        </w:tc>
        <w:tc>
          <w:tcPr>
            <w:tcW w:w="945" w:type="dxa"/>
            <w:tcBorders>
              <w:bottom w:val="single" w:sz="4" w:space="0" w:color="auto"/>
            </w:tcBorders>
          </w:tcPr>
          <w:p w14:paraId="7BF6EA00" w14:textId="3FBA385F"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Poziom monitorowania</w:t>
            </w:r>
          </w:p>
        </w:tc>
        <w:tc>
          <w:tcPr>
            <w:tcW w:w="709" w:type="dxa"/>
            <w:tcBorders>
              <w:bottom w:val="single" w:sz="4" w:space="0" w:color="auto"/>
            </w:tcBorders>
            <w:vAlign w:val="center"/>
          </w:tcPr>
          <w:p w14:paraId="3C306DDD" w14:textId="013F7EFA"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Ilość PDU</w:t>
            </w:r>
          </w:p>
        </w:tc>
        <w:tc>
          <w:tcPr>
            <w:tcW w:w="709" w:type="dxa"/>
            <w:tcBorders>
              <w:bottom w:val="single" w:sz="4" w:space="0" w:color="auto"/>
            </w:tcBorders>
            <w:vAlign w:val="center"/>
          </w:tcPr>
          <w:p w14:paraId="3900B85E" w14:textId="0C9594C5"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Ilość faz w PDU</w:t>
            </w:r>
          </w:p>
        </w:tc>
        <w:tc>
          <w:tcPr>
            <w:tcW w:w="1134" w:type="dxa"/>
            <w:tcBorders>
              <w:bottom w:val="single" w:sz="4" w:space="0" w:color="auto"/>
            </w:tcBorders>
            <w:vAlign w:val="center"/>
          </w:tcPr>
          <w:p w14:paraId="12F6DEC6" w14:textId="7C45217F"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Prąd wejściowy na fazę</w:t>
            </w:r>
          </w:p>
        </w:tc>
        <w:tc>
          <w:tcPr>
            <w:tcW w:w="992" w:type="dxa"/>
            <w:tcBorders>
              <w:bottom w:val="single" w:sz="4" w:space="0" w:color="auto"/>
            </w:tcBorders>
            <w:vAlign w:val="center"/>
          </w:tcPr>
          <w:p w14:paraId="23CD1E22" w14:textId="722345D4"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Listwa pionowa/pozioma</w:t>
            </w:r>
          </w:p>
        </w:tc>
        <w:tc>
          <w:tcPr>
            <w:tcW w:w="992" w:type="dxa"/>
            <w:tcBorders>
              <w:bottom w:val="single" w:sz="4" w:space="0" w:color="auto"/>
            </w:tcBorders>
            <w:vAlign w:val="center"/>
          </w:tcPr>
          <w:p w14:paraId="06281374" w14:textId="417E3380"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Moc pozorna</w:t>
            </w:r>
          </w:p>
        </w:tc>
        <w:tc>
          <w:tcPr>
            <w:tcW w:w="1736" w:type="dxa"/>
            <w:tcBorders>
              <w:bottom w:val="single" w:sz="4" w:space="0" w:color="auto"/>
            </w:tcBorders>
            <w:vAlign w:val="center"/>
          </w:tcPr>
          <w:p w14:paraId="04383060" w14:textId="5B2E33D6"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Gniazda C13 – minimalna wymagana ilość</w:t>
            </w:r>
          </w:p>
        </w:tc>
        <w:tc>
          <w:tcPr>
            <w:tcW w:w="1842" w:type="dxa"/>
            <w:tcBorders>
              <w:bottom w:val="single" w:sz="4" w:space="0" w:color="auto"/>
            </w:tcBorders>
            <w:vAlign w:val="center"/>
          </w:tcPr>
          <w:p w14:paraId="7AA49568" w14:textId="68C18794" w:rsidR="008F0F51" w:rsidRPr="00201EC9" w:rsidRDefault="008F0F51"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Gniazda C19 – minimalna wymagana ilość</w:t>
            </w:r>
          </w:p>
        </w:tc>
      </w:tr>
      <w:tr w:rsidR="008F0F51" w:rsidRPr="00201EC9" w14:paraId="703D1022" w14:textId="77777777" w:rsidTr="00B73B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0" w:type="dxa"/>
            <w:tcBorders>
              <w:top w:val="single" w:sz="4" w:space="0" w:color="auto"/>
              <w:left w:val="single" w:sz="4" w:space="0" w:color="auto"/>
              <w:bottom w:val="single" w:sz="4" w:space="0" w:color="auto"/>
              <w:right w:val="single" w:sz="4" w:space="0" w:color="auto"/>
            </w:tcBorders>
            <w:vAlign w:val="center"/>
          </w:tcPr>
          <w:p w14:paraId="30FA7210" w14:textId="53EBAB1D" w:rsidR="008F0F51" w:rsidRPr="00201EC9" w:rsidRDefault="008F0F51" w:rsidP="001372F8">
            <w:pPr>
              <w:contextualSpacing/>
              <w:jc w:val="left"/>
              <w:rPr>
                <w:rFonts w:cs="Arial"/>
                <w:sz w:val="16"/>
                <w:szCs w:val="16"/>
                <w:lang w:eastAsia="pl-PL"/>
              </w:rPr>
            </w:pPr>
            <w:r w:rsidRPr="00201EC9">
              <w:rPr>
                <w:rFonts w:cs="Arial"/>
                <w:sz w:val="16"/>
                <w:szCs w:val="16"/>
                <w:lang w:eastAsia="pl-PL"/>
              </w:rPr>
              <w:t>GPD</w:t>
            </w:r>
          </w:p>
        </w:tc>
        <w:tc>
          <w:tcPr>
            <w:tcW w:w="945" w:type="dxa"/>
            <w:tcBorders>
              <w:top w:val="single" w:sz="4" w:space="0" w:color="auto"/>
              <w:left w:val="single" w:sz="4" w:space="0" w:color="auto"/>
              <w:bottom w:val="single" w:sz="4" w:space="0" w:color="auto"/>
              <w:right w:val="single" w:sz="4" w:space="0" w:color="auto"/>
            </w:tcBorders>
          </w:tcPr>
          <w:p w14:paraId="0FB8A146" w14:textId="3FA62C54" w:rsidR="008F0F51" w:rsidRPr="00201EC9" w:rsidRDefault="008F0F51"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b/>
                <w:bCs/>
                <w:sz w:val="16"/>
                <w:szCs w:val="16"/>
                <w:lang w:val="en-US" w:eastAsia="pl-PL"/>
              </w:rPr>
            </w:pPr>
            <w:r w:rsidRPr="00201EC9">
              <w:rPr>
                <w:rFonts w:cs="Arial"/>
                <w:b/>
                <w:bCs/>
                <w:sz w:val="16"/>
                <w:szCs w:val="16"/>
                <w:lang w:val="en-US" w:eastAsia="pl-PL"/>
              </w:rPr>
              <w:t>MP</w:t>
            </w:r>
          </w:p>
        </w:tc>
        <w:tc>
          <w:tcPr>
            <w:tcW w:w="709" w:type="dxa"/>
            <w:tcBorders>
              <w:top w:val="single" w:sz="4" w:space="0" w:color="auto"/>
              <w:left w:val="single" w:sz="4" w:space="0" w:color="auto"/>
              <w:bottom w:val="single" w:sz="4" w:space="0" w:color="auto"/>
              <w:right w:val="single" w:sz="4" w:space="0" w:color="auto"/>
            </w:tcBorders>
            <w:vAlign w:val="center"/>
          </w:tcPr>
          <w:p w14:paraId="22A8EF16" w14:textId="4A7BF025" w:rsidR="008F0F51" w:rsidRPr="00201EC9" w:rsidRDefault="008F0F51"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val="en-US" w:eastAsia="pl-PL"/>
              </w:rPr>
            </w:pPr>
          </w:p>
        </w:tc>
        <w:tc>
          <w:tcPr>
            <w:tcW w:w="709" w:type="dxa"/>
            <w:tcBorders>
              <w:top w:val="single" w:sz="4" w:space="0" w:color="auto"/>
              <w:left w:val="single" w:sz="4" w:space="0" w:color="auto"/>
              <w:bottom w:val="single" w:sz="4" w:space="0" w:color="auto"/>
              <w:right w:val="single" w:sz="4" w:space="0" w:color="auto"/>
            </w:tcBorders>
          </w:tcPr>
          <w:p w14:paraId="05903E91" w14:textId="47055FA9" w:rsidR="008F0F51" w:rsidRPr="00201EC9" w:rsidRDefault="007C072B"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val="en-US" w:eastAsia="pl-PL"/>
              </w:rPr>
            </w:pPr>
            <w:r w:rsidRPr="00201EC9">
              <w:rPr>
                <w:rFonts w:cs="Arial"/>
                <w:sz w:val="16"/>
                <w:szCs w:val="16"/>
                <w:lang w:val="en-US" w:eastAsia="pl-PL"/>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1946B9" w14:textId="1310581F" w:rsidR="008F0F51" w:rsidRPr="00201EC9" w:rsidRDefault="008F0F51"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eastAsia="pl-PL"/>
              </w:rPr>
            </w:pPr>
            <w:r w:rsidRPr="00201EC9">
              <w:rPr>
                <w:rFonts w:cs="Arial"/>
                <w:sz w:val="16"/>
                <w:szCs w:val="16"/>
                <w:lang w:eastAsia="pl-PL"/>
              </w:rPr>
              <w:t>32A</w:t>
            </w:r>
          </w:p>
        </w:tc>
        <w:tc>
          <w:tcPr>
            <w:tcW w:w="992" w:type="dxa"/>
            <w:tcBorders>
              <w:top w:val="single" w:sz="4" w:space="0" w:color="auto"/>
              <w:left w:val="single" w:sz="4" w:space="0" w:color="auto"/>
              <w:bottom w:val="single" w:sz="4" w:space="0" w:color="auto"/>
              <w:right w:val="single" w:sz="4" w:space="0" w:color="auto"/>
            </w:tcBorders>
            <w:vAlign w:val="center"/>
          </w:tcPr>
          <w:p w14:paraId="01BAFD74" w14:textId="3A4CBD64" w:rsidR="008F0F51" w:rsidRPr="00201EC9" w:rsidRDefault="007C072B"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b/>
                <w:bCs/>
                <w:sz w:val="16"/>
                <w:szCs w:val="16"/>
                <w:lang w:eastAsia="pl-PL"/>
              </w:rPr>
            </w:pPr>
            <w:r w:rsidRPr="00201EC9">
              <w:rPr>
                <w:rFonts w:cs="Arial"/>
                <w:b/>
                <w:bCs/>
                <w:sz w:val="16"/>
                <w:szCs w:val="16"/>
                <w:lang w:eastAsia="pl-PL"/>
              </w:rPr>
              <w:t>Pionowa</w:t>
            </w:r>
          </w:p>
        </w:tc>
        <w:tc>
          <w:tcPr>
            <w:tcW w:w="992" w:type="dxa"/>
            <w:tcBorders>
              <w:top w:val="single" w:sz="4" w:space="0" w:color="auto"/>
              <w:left w:val="single" w:sz="4" w:space="0" w:color="auto"/>
              <w:bottom w:val="single" w:sz="4" w:space="0" w:color="auto"/>
              <w:right w:val="single" w:sz="4" w:space="0" w:color="auto"/>
            </w:tcBorders>
            <w:vAlign w:val="center"/>
          </w:tcPr>
          <w:p w14:paraId="182E608D" w14:textId="10B3BA5A" w:rsidR="008F0F51" w:rsidRPr="00201EC9" w:rsidRDefault="008F0F51"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eastAsia="pl-PL"/>
              </w:rPr>
            </w:pPr>
            <w:r w:rsidRPr="00201EC9">
              <w:rPr>
                <w:rFonts w:cs="Arial"/>
                <w:b/>
                <w:bCs/>
                <w:sz w:val="16"/>
                <w:szCs w:val="16"/>
                <w:lang w:eastAsia="pl-PL"/>
              </w:rPr>
              <w:t>7,4(kVA)</w:t>
            </w:r>
          </w:p>
        </w:tc>
        <w:tc>
          <w:tcPr>
            <w:tcW w:w="1736" w:type="dxa"/>
            <w:tcBorders>
              <w:top w:val="single" w:sz="4" w:space="0" w:color="auto"/>
              <w:left w:val="single" w:sz="4" w:space="0" w:color="auto"/>
              <w:bottom w:val="single" w:sz="4" w:space="0" w:color="auto"/>
              <w:right w:val="single" w:sz="4" w:space="0" w:color="auto"/>
            </w:tcBorders>
            <w:vAlign w:val="center"/>
          </w:tcPr>
          <w:p w14:paraId="54361414" w14:textId="07A35BF3" w:rsidR="008F0F51" w:rsidRPr="00201EC9" w:rsidRDefault="007C072B"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eastAsia="pl-PL"/>
              </w:rPr>
            </w:pPr>
            <w:r w:rsidRPr="00201EC9">
              <w:rPr>
                <w:rFonts w:cs="Arial"/>
                <w:sz w:val="16"/>
                <w:szCs w:val="16"/>
                <w:lang w:eastAsia="pl-PL"/>
              </w:rPr>
              <w:t>20</w:t>
            </w:r>
          </w:p>
        </w:tc>
        <w:tc>
          <w:tcPr>
            <w:tcW w:w="1842" w:type="dxa"/>
            <w:tcBorders>
              <w:top w:val="single" w:sz="4" w:space="0" w:color="auto"/>
              <w:left w:val="single" w:sz="4" w:space="0" w:color="auto"/>
              <w:bottom w:val="single" w:sz="4" w:space="0" w:color="auto"/>
              <w:right w:val="single" w:sz="4" w:space="0" w:color="auto"/>
            </w:tcBorders>
            <w:vAlign w:val="center"/>
          </w:tcPr>
          <w:p w14:paraId="39AD2E0A" w14:textId="210B3BE4" w:rsidR="008F0F51" w:rsidRPr="00201EC9" w:rsidRDefault="007C072B"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eastAsia="pl-PL"/>
              </w:rPr>
            </w:pPr>
            <w:r w:rsidRPr="00201EC9">
              <w:rPr>
                <w:rFonts w:cs="Arial"/>
                <w:sz w:val="16"/>
                <w:szCs w:val="16"/>
                <w:lang w:eastAsia="pl-PL"/>
              </w:rPr>
              <w:t>4</w:t>
            </w:r>
          </w:p>
        </w:tc>
      </w:tr>
    </w:tbl>
    <w:p w14:paraId="2D5DBD99" w14:textId="77777777" w:rsidR="005549A9" w:rsidRPr="00201EC9" w:rsidRDefault="005549A9" w:rsidP="001372F8">
      <w:pPr>
        <w:spacing w:after="0" w:line="240" w:lineRule="auto"/>
        <w:contextualSpacing/>
        <w:rPr>
          <w:rFonts w:cs="Arial"/>
          <w:lang w:eastAsia="pl-PL"/>
        </w:rPr>
      </w:pPr>
    </w:p>
    <w:p w14:paraId="2C5E79D0" w14:textId="77777777" w:rsidR="00112D15" w:rsidRPr="00201EC9" w:rsidRDefault="00112D15" w:rsidP="001372F8">
      <w:pPr>
        <w:spacing w:after="0" w:line="240" w:lineRule="auto"/>
        <w:contextualSpacing/>
        <w:rPr>
          <w:rFonts w:cs="Arial"/>
          <w:b/>
          <w:lang w:eastAsia="pl-PL"/>
        </w:rPr>
      </w:pPr>
      <w:r w:rsidRPr="00201EC9">
        <w:rPr>
          <w:rFonts w:cs="Arial"/>
          <w:b/>
          <w:lang w:eastAsia="pl-PL"/>
        </w:rPr>
        <w:t>Listwy dla dystrybucji zasilania w szafach PDU muszą spełniać poniższe wytyczne:</w:t>
      </w:r>
    </w:p>
    <w:p w14:paraId="076C88B5" w14:textId="494684F0" w:rsidR="00722C44" w:rsidRPr="00201EC9" w:rsidRDefault="00722C44" w:rsidP="001372F8">
      <w:pPr>
        <w:pStyle w:val="Akapitzlist"/>
        <w:numPr>
          <w:ilvl w:val="0"/>
          <w:numId w:val="15"/>
        </w:numPr>
        <w:spacing w:after="0" w:line="240" w:lineRule="auto"/>
        <w:ind w:left="720"/>
        <w:rPr>
          <w:rFonts w:cs="Arial"/>
          <w:lang w:eastAsia="pl-PL"/>
        </w:rPr>
      </w:pPr>
      <w:r w:rsidRPr="00201EC9">
        <w:rPr>
          <w:rFonts w:cs="Arial"/>
          <w:lang w:eastAsia="pl-PL"/>
        </w:rPr>
        <w:t xml:space="preserve">Zgodność z normami: </w:t>
      </w:r>
    </w:p>
    <w:p w14:paraId="30F3A491" w14:textId="72AED764" w:rsidR="00722C44" w:rsidRPr="00201EC9" w:rsidRDefault="00722C44" w:rsidP="001372F8">
      <w:pPr>
        <w:pStyle w:val="Akapitzlist"/>
        <w:numPr>
          <w:ilvl w:val="1"/>
          <w:numId w:val="15"/>
        </w:numPr>
        <w:spacing w:after="0" w:line="240" w:lineRule="auto"/>
        <w:rPr>
          <w:rFonts w:cs="Arial"/>
          <w:lang w:eastAsia="pl-PL"/>
        </w:rPr>
      </w:pPr>
      <w:r w:rsidRPr="00201EC9">
        <w:rPr>
          <w:rFonts w:cs="Arial"/>
          <w:lang w:eastAsia="pl-PL"/>
        </w:rPr>
        <w:t xml:space="preserve">2014/35/EU – </w:t>
      </w:r>
      <w:proofErr w:type="spellStart"/>
      <w:r w:rsidRPr="00201EC9">
        <w:rPr>
          <w:rFonts w:cs="Arial"/>
          <w:lang w:eastAsia="pl-PL"/>
        </w:rPr>
        <w:t>Low</w:t>
      </w:r>
      <w:proofErr w:type="spellEnd"/>
      <w:r w:rsidRPr="00201EC9">
        <w:rPr>
          <w:rFonts w:cs="Arial"/>
          <w:lang w:eastAsia="pl-PL"/>
        </w:rPr>
        <w:t xml:space="preserve"> </w:t>
      </w:r>
      <w:proofErr w:type="spellStart"/>
      <w:r w:rsidRPr="00201EC9">
        <w:rPr>
          <w:rFonts w:cs="Arial"/>
          <w:lang w:eastAsia="pl-PL"/>
        </w:rPr>
        <w:t>Voltage</w:t>
      </w:r>
      <w:proofErr w:type="spellEnd"/>
      <w:r w:rsidRPr="00201EC9">
        <w:rPr>
          <w:rFonts w:cs="Arial"/>
          <w:lang w:eastAsia="pl-PL"/>
        </w:rPr>
        <w:t xml:space="preserve"> Directive;</w:t>
      </w:r>
    </w:p>
    <w:p w14:paraId="0DFD2539" w14:textId="7D4B2574" w:rsidR="00722C44" w:rsidRPr="00201EC9" w:rsidRDefault="00722C44" w:rsidP="001372F8">
      <w:pPr>
        <w:pStyle w:val="Akapitzlist"/>
        <w:numPr>
          <w:ilvl w:val="1"/>
          <w:numId w:val="15"/>
        </w:numPr>
        <w:spacing w:after="0" w:line="240" w:lineRule="auto"/>
        <w:rPr>
          <w:rFonts w:cs="Arial"/>
          <w:lang w:eastAsia="pl-PL"/>
        </w:rPr>
      </w:pPr>
      <w:r w:rsidRPr="00201EC9">
        <w:rPr>
          <w:rFonts w:cs="Arial"/>
          <w:lang w:eastAsia="pl-PL"/>
        </w:rPr>
        <w:t xml:space="preserve">2014/30/EU – </w:t>
      </w:r>
      <w:proofErr w:type="spellStart"/>
      <w:r w:rsidRPr="00201EC9">
        <w:rPr>
          <w:rFonts w:cs="Arial"/>
          <w:lang w:eastAsia="pl-PL"/>
        </w:rPr>
        <w:t>Electromagnetic</w:t>
      </w:r>
      <w:proofErr w:type="spellEnd"/>
      <w:r w:rsidRPr="00201EC9">
        <w:rPr>
          <w:rFonts w:cs="Arial"/>
          <w:lang w:eastAsia="pl-PL"/>
        </w:rPr>
        <w:t xml:space="preserve"> Compatibility Directive; </w:t>
      </w:r>
    </w:p>
    <w:p w14:paraId="4389A751" w14:textId="7F626860" w:rsidR="00722C44" w:rsidRPr="00201EC9" w:rsidRDefault="00722C44" w:rsidP="001372F8">
      <w:pPr>
        <w:pStyle w:val="Akapitzlist"/>
        <w:numPr>
          <w:ilvl w:val="1"/>
          <w:numId w:val="15"/>
        </w:numPr>
        <w:spacing w:after="0" w:line="240" w:lineRule="auto"/>
        <w:rPr>
          <w:rFonts w:cs="Arial"/>
          <w:lang w:val="en-US" w:eastAsia="pl-PL"/>
        </w:rPr>
      </w:pPr>
      <w:r w:rsidRPr="00201EC9">
        <w:rPr>
          <w:rFonts w:cs="Arial"/>
          <w:lang w:val="en-US" w:eastAsia="pl-PL"/>
        </w:rPr>
        <w:lastRenderedPageBreak/>
        <w:t xml:space="preserve">2011/65/EU – Restriction of use of certain hazardous substances in electrical and electronic equipment directive (RoHS2); </w:t>
      </w:r>
    </w:p>
    <w:p w14:paraId="12E49D54" w14:textId="60D447C3" w:rsidR="00722C44" w:rsidRPr="00201EC9" w:rsidRDefault="00722C44" w:rsidP="001372F8">
      <w:pPr>
        <w:pStyle w:val="Akapitzlist"/>
        <w:numPr>
          <w:ilvl w:val="1"/>
          <w:numId w:val="15"/>
        </w:numPr>
        <w:spacing w:after="0" w:line="240" w:lineRule="auto"/>
        <w:rPr>
          <w:rFonts w:cs="Arial"/>
          <w:lang w:eastAsia="pl-PL"/>
        </w:rPr>
      </w:pPr>
      <w:r w:rsidRPr="00201EC9">
        <w:rPr>
          <w:rFonts w:cs="Arial"/>
          <w:lang w:val="en-US" w:eastAsia="pl-PL"/>
        </w:rPr>
        <w:t xml:space="preserve">EN 55032:2015 – Information technology equipment. Radio disturbance characteristics. </w:t>
      </w:r>
      <w:proofErr w:type="spellStart"/>
      <w:r w:rsidRPr="00201EC9">
        <w:rPr>
          <w:rFonts w:cs="Arial"/>
          <w:lang w:eastAsia="pl-PL"/>
        </w:rPr>
        <w:t>Limits</w:t>
      </w:r>
      <w:proofErr w:type="spellEnd"/>
      <w:r w:rsidRPr="00201EC9">
        <w:rPr>
          <w:rFonts w:cs="Arial"/>
          <w:lang w:eastAsia="pl-PL"/>
        </w:rPr>
        <w:t xml:space="preserve"> and </w:t>
      </w:r>
      <w:proofErr w:type="spellStart"/>
      <w:r w:rsidRPr="00201EC9">
        <w:rPr>
          <w:rFonts w:cs="Arial"/>
          <w:lang w:eastAsia="pl-PL"/>
        </w:rPr>
        <w:t>method</w:t>
      </w:r>
      <w:proofErr w:type="spellEnd"/>
      <w:r w:rsidRPr="00201EC9">
        <w:rPr>
          <w:rFonts w:cs="Arial"/>
          <w:lang w:eastAsia="pl-PL"/>
        </w:rPr>
        <w:t xml:space="preserve"> of </w:t>
      </w:r>
      <w:proofErr w:type="spellStart"/>
      <w:r w:rsidRPr="00201EC9">
        <w:rPr>
          <w:rFonts w:cs="Arial"/>
          <w:lang w:eastAsia="pl-PL"/>
        </w:rPr>
        <w:t>measurement</w:t>
      </w:r>
      <w:proofErr w:type="spellEnd"/>
      <w:r w:rsidRPr="00201EC9">
        <w:rPr>
          <w:rFonts w:cs="Arial"/>
          <w:lang w:eastAsia="pl-PL"/>
        </w:rPr>
        <w:t>;</w:t>
      </w:r>
    </w:p>
    <w:p w14:paraId="67745D41" w14:textId="7873EFFC" w:rsidR="00722C44" w:rsidRPr="00201EC9" w:rsidRDefault="00722C44" w:rsidP="001372F8">
      <w:pPr>
        <w:pStyle w:val="Akapitzlist"/>
        <w:numPr>
          <w:ilvl w:val="1"/>
          <w:numId w:val="15"/>
        </w:numPr>
        <w:spacing w:after="0" w:line="240" w:lineRule="auto"/>
        <w:rPr>
          <w:rFonts w:cs="Arial"/>
          <w:lang w:eastAsia="pl-PL"/>
        </w:rPr>
      </w:pPr>
      <w:r w:rsidRPr="00201EC9">
        <w:rPr>
          <w:rFonts w:cs="Arial"/>
          <w:lang w:val="en-US" w:eastAsia="pl-PL"/>
        </w:rPr>
        <w:t xml:space="preserve">EN 55024:2010 – Information technology equipment. Immunity characteristics. </w:t>
      </w:r>
      <w:proofErr w:type="spellStart"/>
      <w:r w:rsidRPr="00201EC9">
        <w:rPr>
          <w:rFonts w:cs="Arial"/>
          <w:lang w:eastAsia="pl-PL"/>
        </w:rPr>
        <w:t>Limits</w:t>
      </w:r>
      <w:proofErr w:type="spellEnd"/>
      <w:r w:rsidRPr="00201EC9">
        <w:rPr>
          <w:rFonts w:cs="Arial"/>
          <w:lang w:eastAsia="pl-PL"/>
        </w:rPr>
        <w:t xml:space="preserve"> and </w:t>
      </w:r>
      <w:proofErr w:type="spellStart"/>
      <w:r w:rsidRPr="00201EC9">
        <w:rPr>
          <w:rFonts w:cs="Arial"/>
          <w:lang w:eastAsia="pl-PL"/>
        </w:rPr>
        <w:t>methods</w:t>
      </w:r>
      <w:proofErr w:type="spellEnd"/>
      <w:r w:rsidRPr="00201EC9">
        <w:rPr>
          <w:rFonts w:cs="Arial"/>
          <w:lang w:eastAsia="pl-PL"/>
        </w:rPr>
        <w:t xml:space="preserve"> of </w:t>
      </w:r>
      <w:proofErr w:type="spellStart"/>
      <w:r w:rsidRPr="00201EC9">
        <w:rPr>
          <w:rFonts w:cs="Arial"/>
          <w:lang w:eastAsia="pl-PL"/>
        </w:rPr>
        <w:t>measurement</w:t>
      </w:r>
      <w:proofErr w:type="spellEnd"/>
      <w:r w:rsidRPr="00201EC9">
        <w:rPr>
          <w:rFonts w:cs="Arial"/>
          <w:lang w:eastAsia="pl-PL"/>
        </w:rPr>
        <w:t>;</w:t>
      </w:r>
    </w:p>
    <w:p w14:paraId="762A7A3A" w14:textId="12CA8BD0" w:rsidR="00722C44" w:rsidRPr="00201EC9" w:rsidRDefault="00722C44" w:rsidP="001372F8">
      <w:pPr>
        <w:pStyle w:val="Akapitzlist"/>
        <w:numPr>
          <w:ilvl w:val="1"/>
          <w:numId w:val="15"/>
        </w:numPr>
        <w:spacing w:after="0" w:line="240" w:lineRule="auto"/>
        <w:rPr>
          <w:rFonts w:cs="Arial"/>
          <w:lang w:eastAsia="pl-PL"/>
        </w:rPr>
      </w:pPr>
      <w:r w:rsidRPr="00201EC9">
        <w:rPr>
          <w:rFonts w:cs="Arial"/>
          <w:lang w:val="en-US" w:eastAsia="pl-PL"/>
        </w:rPr>
        <w:t xml:space="preserve">EN 60950-1: 2006/A11:2009/A1:2010/A12:2011/A2:2013 – Information technology equipment. </w:t>
      </w:r>
      <w:proofErr w:type="spellStart"/>
      <w:r w:rsidRPr="00201EC9">
        <w:rPr>
          <w:rFonts w:cs="Arial"/>
          <w:lang w:eastAsia="pl-PL"/>
        </w:rPr>
        <w:t>Safety</w:t>
      </w:r>
      <w:proofErr w:type="spellEnd"/>
      <w:r w:rsidRPr="00201EC9">
        <w:rPr>
          <w:rFonts w:cs="Arial"/>
          <w:lang w:eastAsia="pl-PL"/>
        </w:rPr>
        <w:t xml:space="preserve">. General </w:t>
      </w:r>
      <w:proofErr w:type="spellStart"/>
      <w:r w:rsidRPr="00201EC9">
        <w:rPr>
          <w:rFonts w:cs="Arial"/>
          <w:lang w:eastAsia="pl-PL"/>
        </w:rPr>
        <w:t>requirement</w:t>
      </w:r>
      <w:proofErr w:type="spellEnd"/>
      <w:r w:rsidRPr="00201EC9">
        <w:rPr>
          <w:rFonts w:cs="Arial"/>
          <w:lang w:eastAsia="pl-PL"/>
        </w:rPr>
        <w:t>;</w:t>
      </w:r>
    </w:p>
    <w:p w14:paraId="3166D536" w14:textId="702F7F77" w:rsidR="00722C44" w:rsidRPr="00201EC9" w:rsidRDefault="00722C44" w:rsidP="001372F8">
      <w:pPr>
        <w:pStyle w:val="Akapitzlist"/>
        <w:numPr>
          <w:ilvl w:val="1"/>
          <w:numId w:val="15"/>
        </w:numPr>
        <w:spacing w:after="0" w:line="240" w:lineRule="auto"/>
        <w:rPr>
          <w:rFonts w:cs="Arial"/>
          <w:lang w:val="en-US" w:eastAsia="pl-PL"/>
        </w:rPr>
      </w:pPr>
      <w:r w:rsidRPr="00201EC9">
        <w:rPr>
          <w:rFonts w:cs="Arial"/>
          <w:lang w:val="en-US" w:eastAsia="pl-PL"/>
        </w:rPr>
        <w:t>EN 50600-2-2: Data Center Electrical Power Distribution;</w:t>
      </w:r>
    </w:p>
    <w:p w14:paraId="2580E6B0" w14:textId="554C1421" w:rsidR="00722C44" w:rsidRPr="00201EC9" w:rsidRDefault="00722C44" w:rsidP="001372F8">
      <w:pPr>
        <w:pStyle w:val="Akapitzlist"/>
        <w:numPr>
          <w:ilvl w:val="0"/>
          <w:numId w:val="32"/>
        </w:numPr>
        <w:spacing w:after="0" w:line="240" w:lineRule="auto"/>
        <w:rPr>
          <w:rFonts w:cs="Arial"/>
          <w:lang w:val="en-US" w:eastAsia="pl-PL"/>
        </w:rPr>
      </w:pPr>
      <w:proofErr w:type="spellStart"/>
      <w:r w:rsidRPr="00201EC9">
        <w:rPr>
          <w:rFonts w:cs="Arial"/>
          <w:lang w:val="en-US" w:eastAsia="pl-PL"/>
        </w:rPr>
        <w:t>Certyfikat</w:t>
      </w:r>
      <w:proofErr w:type="spellEnd"/>
      <w:r w:rsidRPr="00201EC9">
        <w:rPr>
          <w:rFonts w:cs="Arial"/>
          <w:lang w:val="en-US" w:eastAsia="pl-PL"/>
        </w:rPr>
        <w:t xml:space="preserve"> - FCC R</w:t>
      </w:r>
      <w:r w:rsidR="00B73BE0" w:rsidRPr="00201EC9">
        <w:rPr>
          <w:rFonts w:cs="Arial"/>
          <w:lang w:val="en-US" w:eastAsia="pl-PL"/>
        </w:rPr>
        <w:t>ules Part 15 – EMC Verification</w:t>
      </w:r>
      <w:r w:rsidRPr="00201EC9">
        <w:rPr>
          <w:rFonts w:cs="Arial"/>
          <w:lang w:val="en-US" w:eastAsia="pl-PL"/>
        </w:rPr>
        <w:t>;</w:t>
      </w:r>
    </w:p>
    <w:p w14:paraId="3F73DBD5" w14:textId="79A8FC79"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Producent musi oferować listwy PDU zarówno w wersji montażu pionowej jak i poziomej 19”</w:t>
      </w:r>
      <w:r w:rsidR="00B73BE0" w:rsidRPr="00201EC9">
        <w:rPr>
          <w:rFonts w:cs="Arial"/>
          <w:lang w:eastAsia="pl-PL"/>
        </w:rPr>
        <w:t xml:space="preserve"> tak aby można było dostosować się do indywidualnych potrzeb każdego p</w:t>
      </w:r>
      <w:r w:rsidR="006079CD" w:rsidRPr="00201EC9">
        <w:rPr>
          <w:rFonts w:cs="Arial"/>
          <w:lang w:eastAsia="pl-PL"/>
        </w:rPr>
        <w:t>u</w:t>
      </w:r>
      <w:r w:rsidR="00B73BE0" w:rsidRPr="00201EC9">
        <w:rPr>
          <w:rFonts w:cs="Arial"/>
          <w:lang w:eastAsia="pl-PL"/>
        </w:rPr>
        <w:t>nktu dystrybucyjnego</w:t>
      </w:r>
      <w:r w:rsidRPr="00201EC9">
        <w:rPr>
          <w:rFonts w:cs="Arial"/>
          <w:lang w:eastAsia="pl-PL"/>
        </w:rPr>
        <w:t>;</w:t>
      </w:r>
    </w:p>
    <w:p w14:paraId="5AC547DA" w14:textId="5DF95EBB"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PDU muszą wytrzymać temperaturę do </w:t>
      </w:r>
      <w:r w:rsidR="006079CD" w:rsidRPr="00201EC9">
        <w:rPr>
          <w:rFonts w:cs="Arial"/>
          <w:lang w:eastAsia="pl-PL"/>
        </w:rPr>
        <w:t xml:space="preserve">min. </w:t>
      </w:r>
      <w:r w:rsidRPr="00201EC9">
        <w:rPr>
          <w:rFonts w:cs="Arial"/>
          <w:lang w:eastAsia="pl-PL"/>
        </w:rPr>
        <w:t>60°C przy pełnym obciążeniu na wszystkich gniazdach;</w:t>
      </w:r>
    </w:p>
    <w:p w14:paraId="5D626F5A" w14:textId="545C6DDB"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PDU o dużej gęstości upakowania gniazd (do 48 sztuk) na jednym profilu o wymiarach max. 1821.2mm x 50.8mm x 111.8mm (musi zmieścić się do szafy 42U) dla zminimalizowania przestrzeni i zmaksymalizowania przepływu powietrza w szafie; </w:t>
      </w:r>
    </w:p>
    <w:p w14:paraId="2456C4E3" w14:textId="13FB48E2" w:rsidR="00112D15" w:rsidRPr="00201EC9" w:rsidRDefault="006079CD" w:rsidP="001372F8">
      <w:pPr>
        <w:pStyle w:val="Akapitzlist"/>
        <w:numPr>
          <w:ilvl w:val="0"/>
          <w:numId w:val="15"/>
        </w:numPr>
        <w:spacing w:after="0" w:line="240" w:lineRule="auto"/>
        <w:ind w:left="720"/>
        <w:rPr>
          <w:rFonts w:cs="Arial"/>
          <w:lang w:eastAsia="pl-PL"/>
        </w:rPr>
      </w:pPr>
      <w:r w:rsidRPr="00201EC9">
        <w:rPr>
          <w:rFonts w:cs="Arial"/>
          <w:lang w:eastAsia="pl-PL"/>
        </w:rPr>
        <w:t xml:space="preserve">Z uwagi na fakt, że w niektórych lokalizacjach będzie wymagany montaż 2-óch </w:t>
      </w:r>
      <w:proofErr w:type="spellStart"/>
      <w:r w:rsidRPr="00201EC9">
        <w:rPr>
          <w:rFonts w:cs="Arial"/>
          <w:lang w:eastAsia="pl-PL"/>
        </w:rPr>
        <w:t>listw</w:t>
      </w:r>
      <w:proofErr w:type="spellEnd"/>
      <w:r w:rsidRPr="00201EC9">
        <w:rPr>
          <w:rFonts w:cs="Arial"/>
          <w:lang w:eastAsia="pl-PL"/>
        </w:rPr>
        <w:t xml:space="preserve"> pionowych PDU po jednej stronie szafy s</w:t>
      </w:r>
      <w:r w:rsidR="00112D15" w:rsidRPr="00201EC9">
        <w:rPr>
          <w:rFonts w:cs="Arial"/>
          <w:lang w:eastAsia="pl-PL"/>
        </w:rPr>
        <w:t>zerokość</w:t>
      </w:r>
      <w:r w:rsidRPr="00201EC9">
        <w:rPr>
          <w:rFonts w:cs="Arial"/>
          <w:lang w:eastAsia="pl-PL"/>
        </w:rPr>
        <w:t xml:space="preserve"> profilu</w:t>
      </w:r>
      <w:r w:rsidR="00112D15" w:rsidRPr="00201EC9">
        <w:rPr>
          <w:rFonts w:cs="Arial"/>
          <w:lang w:eastAsia="pl-PL"/>
        </w:rPr>
        <w:t xml:space="preserve"> </w:t>
      </w:r>
      <w:proofErr w:type="spellStart"/>
      <w:r w:rsidR="00112D15" w:rsidRPr="00201EC9">
        <w:rPr>
          <w:rFonts w:cs="Arial"/>
          <w:lang w:eastAsia="pl-PL"/>
        </w:rPr>
        <w:t>listw</w:t>
      </w:r>
      <w:proofErr w:type="spellEnd"/>
      <w:r w:rsidR="00112D15" w:rsidRPr="00201EC9">
        <w:rPr>
          <w:rFonts w:cs="Arial"/>
          <w:lang w:eastAsia="pl-PL"/>
        </w:rPr>
        <w:t xml:space="preserve"> </w:t>
      </w:r>
      <w:r w:rsidRPr="00201EC9">
        <w:rPr>
          <w:rFonts w:cs="Arial"/>
          <w:lang w:eastAsia="pl-PL"/>
        </w:rPr>
        <w:t xml:space="preserve">nie może przekraczać </w:t>
      </w:r>
      <w:r w:rsidR="00112D15" w:rsidRPr="00201EC9">
        <w:rPr>
          <w:rFonts w:cs="Arial"/>
          <w:lang w:eastAsia="pl-PL"/>
        </w:rPr>
        <w:t>5</w:t>
      </w:r>
      <w:r w:rsidRPr="00201EC9">
        <w:rPr>
          <w:rFonts w:cs="Arial"/>
          <w:lang w:eastAsia="pl-PL"/>
        </w:rPr>
        <w:t>1</w:t>
      </w:r>
      <w:r w:rsidR="00112D15" w:rsidRPr="00201EC9">
        <w:rPr>
          <w:rFonts w:cs="Arial"/>
          <w:lang w:eastAsia="pl-PL"/>
        </w:rPr>
        <w:t xml:space="preserve">mm; </w:t>
      </w:r>
    </w:p>
    <w:p w14:paraId="2FCBEF3D" w14:textId="0F1D4EEB"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Możliwość wymiany kontrolera z wyświetlaczem w trakcie pracy listwy PDU (Hot-</w:t>
      </w:r>
      <w:proofErr w:type="spellStart"/>
      <w:r w:rsidRPr="00201EC9">
        <w:rPr>
          <w:rFonts w:cs="Arial"/>
          <w:lang w:eastAsia="pl-PL"/>
        </w:rPr>
        <w:t>Swap</w:t>
      </w:r>
      <w:proofErr w:type="spellEnd"/>
      <w:r w:rsidRPr="00201EC9">
        <w:rPr>
          <w:rFonts w:cs="Arial"/>
          <w:lang w:eastAsia="pl-PL"/>
        </w:rPr>
        <w:t>);</w:t>
      </w:r>
    </w:p>
    <w:p w14:paraId="3DA5C888" w14:textId="1E93C7F1"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Kontroler PDU z wyświetlaczem musi mieć możliwość obrotu o 180</w:t>
      </w:r>
      <w:r w:rsidR="004D449E" w:rsidRPr="00201EC9">
        <w:rPr>
          <w:rFonts w:cs="Arial"/>
          <w:lang w:eastAsia="pl-PL"/>
        </w:rPr>
        <w:t>º</w:t>
      </w:r>
      <w:r w:rsidRPr="00201EC9">
        <w:rPr>
          <w:rFonts w:cs="Arial"/>
          <w:lang w:eastAsia="pl-PL"/>
        </w:rPr>
        <w:t xml:space="preserve"> w zależności od strony na której jest montowana listwa;</w:t>
      </w:r>
    </w:p>
    <w:p w14:paraId="1C0AED4A" w14:textId="74F40E72"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Kontroler musi posiadać jasny wyświetlacz OLED z wysokim współczynnikiem kontrastu; </w:t>
      </w:r>
    </w:p>
    <w:p w14:paraId="6A3DE83A" w14:textId="5A00AEEB"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Redundantny dostęp sieciowy 1Gb/s w konfiguracji 2N dla redundancji połączeń w sieci lub połączeniu do sieci różnych użytkowników;</w:t>
      </w:r>
    </w:p>
    <w:p w14:paraId="6402E9B0" w14:textId="7360D8DF"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Przełączanie gniazd zasilających i krytycznych funkcji PDU musi odbywać się za pośrednictwem HTTPS/TLS, a nie SSL;</w:t>
      </w:r>
    </w:p>
    <w:p w14:paraId="5ECBDF00" w14:textId="2F2D3B16"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Musi być obsługiwane bezpieczne monitorowanie sieci, aby uniknąć wtargnięć - cała komunikacja danych powinna obsługiwać bezpieczne funkcje </w:t>
      </w:r>
      <w:proofErr w:type="spellStart"/>
      <w:r w:rsidRPr="00201EC9">
        <w:rPr>
          <w:rFonts w:cs="Arial"/>
          <w:lang w:eastAsia="pl-PL"/>
        </w:rPr>
        <w:t>RESTful</w:t>
      </w:r>
      <w:proofErr w:type="spellEnd"/>
      <w:r w:rsidRPr="00201EC9">
        <w:rPr>
          <w:rFonts w:cs="Arial"/>
          <w:lang w:eastAsia="pl-PL"/>
        </w:rPr>
        <w:t xml:space="preserve"> API przez HTTPS/TLS z wykorzystaniem otwartego, niezastrzeżonego standardu branżowego; </w:t>
      </w:r>
    </w:p>
    <w:p w14:paraId="4E36E994" w14:textId="62CFEDD4"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Musi obsługiwać standard </w:t>
      </w:r>
      <w:proofErr w:type="spellStart"/>
      <w:r w:rsidRPr="00201EC9">
        <w:rPr>
          <w:rFonts w:cs="Arial"/>
          <w:lang w:eastAsia="pl-PL"/>
        </w:rPr>
        <w:t>Redfish</w:t>
      </w:r>
      <w:proofErr w:type="spellEnd"/>
      <w:r w:rsidRPr="00201EC9">
        <w:rPr>
          <w:rFonts w:cs="Arial"/>
          <w:lang w:eastAsia="pl-PL"/>
        </w:rPr>
        <w:t xml:space="preserve"> API; </w:t>
      </w:r>
    </w:p>
    <w:p w14:paraId="2BAB9FCB" w14:textId="741748D0"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Gniazda zasilające muszą obsługiwać najnowsze zabezpieczenia i spełniać rygorystyczne wymagania bezpieczeństwa narzędzi do skanowania:</w:t>
      </w:r>
    </w:p>
    <w:p w14:paraId="721DFE18" w14:textId="65AE7837" w:rsidR="00112D15" w:rsidRPr="00201EC9" w:rsidRDefault="00112D15" w:rsidP="001372F8">
      <w:pPr>
        <w:pStyle w:val="Akapitzlist"/>
        <w:numPr>
          <w:ilvl w:val="1"/>
          <w:numId w:val="15"/>
        </w:numPr>
        <w:spacing w:after="0" w:line="240" w:lineRule="auto"/>
        <w:ind w:left="1440"/>
        <w:rPr>
          <w:rFonts w:cs="Arial"/>
          <w:lang w:val="en-US" w:eastAsia="pl-PL"/>
        </w:rPr>
      </w:pPr>
      <w:r w:rsidRPr="00201EC9">
        <w:rPr>
          <w:rFonts w:cs="Arial"/>
          <w:lang w:val="en-US" w:eastAsia="pl-PL"/>
        </w:rPr>
        <w:t xml:space="preserve">HPE </w:t>
      </w:r>
      <w:proofErr w:type="spellStart"/>
      <w:r w:rsidRPr="00201EC9">
        <w:rPr>
          <w:rFonts w:cs="Arial"/>
          <w:lang w:val="en-US" w:eastAsia="pl-PL"/>
        </w:rPr>
        <w:t>WebInspect</w:t>
      </w:r>
      <w:proofErr w:type="spellEnd"/>
      <w:r w:rsidRPr="00201EC9">
        <w:rPr>
          <w:rFonts w:cs="Arial"/>
          <w:lang w:val="en-US" w:eastAsia="pl-PL"/>
        </w:rPr>
        <w:t xml:space="preserve"> Security;</w:t>
      </w:r>
    </w:p>
    <w:p w14:paraId="03A9C646" w14:textId="61AA4AEE" w:rsidR="00112D15" w:rsidRPr="00201EC9" w:rsidRDefault="00112D15" w:rsidP="001372F8">
      <w:pPr>
        <w:pStyle w:val="Akapitzlist"/>
        <w:numPr>
          <w:ilvl w:val="1"/>
          <w:numId w:val="15"/>
        </w:numPr>
        <w:spacing w:after="0" w:line="240" w:lineRule="auto"/>
        <w:ind w:left="1440"/>
        <w:rPr>
          <w:rFonts w:cs="Arial"/>
          <w:lang w:val="en-US" w:eastAsia="pl-PL"/>
        </w:rPr>
      </w:pPr>
      <w:r w:rsidRPr="00201EC9">
        <w:rPr>
          <w:rFonts w:cs="Arial"/>
          <w:lang w:val="en-US" w:eastAsia="pl-PL"/>
        </w:rPr>
        <w:t>Tenable Nessus;</w:t>
      </w:r>
    </w:p>
    <w:p w14:paraId="2328201B" w14:textId="36839E11" w:rsidR="00112D15" w:rsidRPr="00201EC9" w:rsidRDefault="00112D15" w:rsidP="001372F8">
      <w:pPr>
        <w:pStyle w:val="Akapitzlist"/>
        <w:numPr>
          <w:ilvl w:val="1"/>
          <w:numId w:val="15"/>
        </w:numPr>
        <w:spacing w:after="0" w:line="240" w:lineRule="auto"/>
        <w:ind w:left="1440"/>
        <w:rPr>
          <w:rFonts w:cs="Arial"/>
          <w:lang w:val="en-US" w:eastAsia="pl-PL"/>
        </w:rPr>
      </w:pPr>
      <w:r w:rsidRPr="00201EC9">
        <w:rPr>
          <w:rFonts w:cs="Arial"/>
          <w:lang w:val="en-US" w:eastAsia="pl-PL"/>
        </w:rPr>
        <w:t>DDI Frontline;</w:t>
      </w:r>
    </w:p>
    <w:p w14:paraId="556479E2" w14:textId="1BC4D2F1" w:rsidR="00112D15" w:rsidRPr="00201EC9" w:rsidRDefault="00112D15" w:rsidP="001372F8">
      <w:pPr>
        <w:pStyle w:val="Akapitzlist"/>
        <w:numPr>
          <w:ilvl w:val="1"/>
          <w:numId w:val="15"/>
        </w:numPr>
        <w:spacing w:after="0" w:line="240" w:lineRule="auto"/>
        <w:ind w:left="1440"/>
        <w:rPr>
          <w:rFonts w:cs="Arial"/>
          <w:lang w:val="en-US" w:eastAsia="pl-PL"/>
        </w:rPr>
      </w:pPr>
      <w:proofErr w:type="spellStart"/>
      <w:r w:rsidRPr="00201EC9">
        <w:rPr>
          <w:rFonts w:cs="Arial"/>
          <w:lang w:val="en-US" w:eastAsia="pl-PL"/>
        </w:rPr>
        <w:t>BackTrack</w:t>
      </w:r>
      <w:proofErr w:type="spellEnd"/>
      <w:r w:rsidRPr="00201EC9">
        <w:rPr>
          <w:rFonts w:cs="Arial"/>
          <w:lang w:val="en-US" w:eastAsia="pl-PL"/>
        </w:rPr>
        <w:t xml:space="preserve"> Linux Security Editor;</w:t>
      </w:r>
    </w:p>
    <w:p w14:paraId="0AA4B749" w14:textId="3AF33AF7"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PDU musi obsługiwać kodowane oznaczone kolorami gniazda </w:t>
      </w:r>
      <w:r w:rsidR="0013709A" w:rsidRPr="00201EC9">
        <w:rPr>
          <w:rFonts w:cs="Arial"/>
          <w:lang w:eastAsia="pl-PL"/>
        </w:rPr>
        <w:t>C13/C19</w:t>
      </w:r>
      <w:r w:rsidRPr="00201EC9">
        <w:rPr>
          <w:rFonts w:cs="Arial"/>
          <w:lang w:eastAsia="pl-PL"/>
        </w:rPr>
        <w:t xml:space="preserve"> w celu identyfikacji każdej z 3 faz z kolorowymi bezpiecznikami automatycznymi;</w:t>
      </w:r>
    </w:p>
    <w:p w14:paraId="2029ED2D" w14:textId="09869697" w:rsidR="0013709A" w:rsidRPr="00201EC9" w:rsidRDefault="0013709A" w:rsidP="001372F8">
      <w:pPr>
        <w:pStyle w:val="Akapitzlist"/>
        <w:numPr>
          <w:ilvl w:val="0"/>
          <w:numId w:val="15"/>
        </w:numPr>
        <w:spacing w:after="0" w:line="240" w:lineRule="auto"/>
        <w:ind w:left="720"/>
        <w:rPr>
          <w:rFonts w:cs="Arial"/>
          <w:lang w:eastAsia="pl-PL"/>
        </w:rPr>
      </w:pPr>
      <w:r w:rsidRPr="00201EC9">
        <w:rPr>
          <w:rFonts w:cs="Arial"/>
          <w:lang w:eastAsia="pl-PL"/>
        </w:rPr>
        <w:t>PDU musi być dostępne przynajmniej w 6 kolorach do wyboru w celu łatwej identyfikacji i zarządzania zasilaniem w szafach;</w:t>
      </w:r>
    </w:p>
    <w:p w14:paraId="6C181960" w14:textId="2762E772"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PDU musi obsługiwać połączenie sieciowe 1Gb/s i umożliwiać połączenie do 4 </w:t>
      </w:r>
      <w:proofErr w:type="spellStart"/>
      <w:r w:rsidRPr="00201EC9">
        <w:rPr>
          <w:rFonts w:cs="Arial"/>
          <w:lang w:eastAsia="pl-PL"/>
        </w:rPr>
        <w:t>listw</w:t>
      </w:r>
      <w:proofErr w:type="spellEnd"/>
      <w:r w:rsidRPr="00201EC9">
        <w:rPr>
          <w:rFonts w:cs="Arial"/>
          <w:lang w:eastAsia="pl-PL"/>
        </w:rPr>
        <w:t xml:space="preserve"> PDU</w:t>
      </w:r>
      <w:r w:rsidR="00B73BE0" w:rsidRPr="00201EC9">
        <w:rPr>
          <w:rFonts w:cs="Arial"/>
          <w:lang w:eastAsia="pl-PL"/>
        </w:rPr>
        <w:t xml:space="preserve"> w stos</w:t>
      </w:r>
      <w:r w:rsidRPr="00201EC9">
        <w:rPr>
          <w:rFonts w:cs="Arial"/>
          <w:lang w:eastAsia="pl-PL"/>
        </w:rPr>
        <w:t xml:space="preserve"> w celu oszczędzania adresów IP</w:t>
      </w:r>
      <w:r w:rsidR="00B73BE0" w:rsidRPr="00201EC9">
        <w:rPr>
          <w:rFonts w:cs="Arial"/>
          <w:lang w:eastAsia="pl-PL"/>
        </w:rPr>
        <w:t xml:space="preserve"> i ułatwienie zarządzania</w:t>
      </w:r>
      <w:r w:rsidRPr="00201EC9">
        <w:rPr>
          <w:rFonts w:cs="Arial"/>
          <w:lang w:eastAsia="pl-PL"/>
        </w:rPr>
        <w:t>;</w:t>
      </w:r>
    </w:p>
    <w:p w14:paraId="73925801" w14:textId="708DCEBF"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Montaż </w:t>
      </w:r>
      <w:proofErr w:type="spellStart"/>
      <w:r w:rsidRPr="00201EC9">
        <w:rPr>
          <w:rFonts w:cs="Arial"/>
          <w:lang w:eastAsia="pl-PL"/>
        </w:rPr>
        <w:t>listw</w:t>
      </w:r>
      <w:proofErr w:type="spellEnd"/>
      <w:r w:rsidRPr="00201EC9">
        <w:rPr>
          <w:rFonts w:cs="Arial"/>
          <w:lang w:eastAsia="pl-PL"/>
        </w:rPr>
        <w:t xml:space="preserve"> PDU musi odbywać się bez użycia narzędzi i umożliwiać regulowanie położenia jednostki PDU;</w:t>
      </w:r>
    </w:p>
    <w:p w14:paraId="5047205D" w14:textId="333EB213"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Graficzny interfejs użytkownika jednostki PDU musi dostosowywać się do rozdzielczości ekranu urządzenia użytkownika w celu uzyskania optymalnego interfejsu na urządzeniach mobilnych i tabletach;</w:t>
      </w:r>
    </w:p>
    <w:p w14:paraId="53B16F51" w14:textId="7DD16D69" w:rsidR="00112D15" w:rsidRPr="00201EC9" w:rsidRDefault="006079CD" w:rsidP="001372F8">
      <w:pPr>
        <w:pStyle w:val="Akapitzlist"/>
        <w:numPr>
          <w:ilvl w:val="0"/>
          <w:numId w:val="15"/>
        </w:numPr>
        <w:spacing w:after="0" w:line="240" w:lineRule="auto"/>
        <w:ind w:left="720"/>
        <w:rPr>
          <w:rFonts w:cs="Arial"/>
          <w:lang w:eastAsia="pl-PL"/>
        </w:rPr>
      </w:pPr>
      <w:r w:rsidRPr="00201EC9">
        <w:rPr>
          <w:rFonts w:cs="Arial"/>
          <w:lang w:eastAsia="pl-PL"/>
        </w:rPr>
        <w:lastRenderedPageBreak/>
        <w:t>G</w:t>
      </w:r>
      <w:r w:rsidR="00112D15" w:rsidRPr="00201EC9">
        <w:rPr>
          <w:rFonts w:cs="Arial"/>
          <w:lang w:eastAsia="pl-PL"/>
        </w:rPr>
        <w:t xml:space="preserve">niazda </w:t>
      </w:r>
      <w:r w:rsidRPr="00201EC9">
        <w:rPr>
          <w:rFonts w:cs="Arial"/>
          <w:lang w:eastAsia="pl-PL"/>
        </w:rPr>
        <w:t>w listwie PDU</w:t>
      </w:r>
      <w:r w:rsidR="00112D15" w:rsidRPr="00201EC9">
        <w:rPr>
          <w:rFonts w:cs="Arial"/>
          <w:lang w:eastAsia="pl-PL"/>
        </w:rPr>
        <w:t xml:space="preserve"> </w:t>
      </w:r>
      <w:r w:rsidRPr="00201EC9">
        <w:rPr>
          <w:rFonts w:cs="Arial"/>
          <w:lang w:eastAsia="pl-PL"/>
        </w:rPr>
        <w:t>muszą być kompatybilne z</w:t>
      </w:r>
      <w:r w:rsidR="00112D15" w:rsidRPr="00201EC9">
        <w:rPr>
          <w:rFonts w:cs="Arial"/>
          <w:lang w:eastAsia="pl-PL"/>
        </w:rPr>
        <w:t xml:space="preserve"> kablami zasilającymi z blok</w:t>
      </w:r>
      <w:r w:rsidRPr="00201EC9">
        <w:rPr>
          <w:rFonts w:cs="Arial"/>
          <w:lang w:eastAsia="pl-PL"/>
        </w:rPr>
        <w:t>adą oraz</w:t>
      </w:r>
      <w:r w:rsidR="00112D15" w:rsidRPr="00201EC9">
        <w:rPr>
          <w:rFonts w:cs="Arial"/>
          <w:lang w:eastAsia="pl-PL"/>
        </w:rPr>
        <w:t xml:space="preserve"> z dodatkowym zabezpieczeniem za pomocą standardowych opasek kablowych; </w:t>
      </w:r>
    </w:p>
    <w:p w14:paraId="590866F8" w14:textId="67589D66"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Minimum 3-letnia gwarancja producenta; </w:t>
      </w:r>
    </w:p>
    <w:p w14:paraId="3362B472" w14:textId="77777777" w:rsidR="005A188C" w:rsidRPr="00201EC9" w:rsidRDefault="005A188C" w:rsidP="001372F8">
      <w:pPr>
        <w:pStyle w:val="Akapitzlist"/>
        <w:numPr>
          <w:ilvl w:val="0"/>
          <w:numId w:val="15"/>
        </w:numPr>
        <w:spacing w:after="0" w:line="240" w:lineRule="auto"/>
        <w:ind w:left="720"/>
        <w:rPr>
          <w:rFonts w:cs="Arial"/>
          <w:lang w:eastAsia="pl-PL"/>
        </w:rPr>
      </w:pPr>
      <w:r w:rsidRPr="00201EC9">
        <w:rPr>
          <w:rFonts w:cs="Arial"/>
          <w:lang w:eastAsia="pl-PL"/>
        </w:rPr>
        <w:t xml:space="preserve">Możliwość zarządzania grupą </w:t>
      </w:r>
      <w:proofErr w:type="spellStart"/>
      <w:r w:rsidRPr="00201EC9">
        <w:rPr>
          <w:rFonts w:cs="Arial"/>
          <w:lang w:eastAsia="pl-PL"/>
        </w:rPr>
        <w:t>listw</w:t>
      </w:r>
      <w:proofErr w:type="spellEnd"/>
      <w:r w:rsidRPr="00201EC9">
        <w:rPr>
          <w:rFonts w:cs="Arial"/>
          <w:lang w:eastAsia="pl-PL"/>
        </w:rPr>
        <w:t xml:space="preserve"> przy pomocy DCIM wykorzystując lokalnych serwer lub rozwiązanie chmurowe;</w:t>
      </w:r>
    </w:p>
    <w:p w14:paraId="2ADDE0A1" w14:textId="054F0EDE"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Obsługa portu USB umożliwiającego szybkie instalowanie oprogramowania wbudowanego i poprawek zabezpieczeń bez wyłączania urządzeń w sieci;</w:t>
      </w:r>
    </w:p>
    <w:p w14:paraId="1CB11B23" w14:textId="39E89661"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Musi istnieć możliwość wyłączenia portu USB do udostępniania za pomocą blokady programowej w celu ochrony przed włamaniami;</w:t>
      </w:r>
    </w:p>
    <w:p w14:paraId="5B427315" w14:textId="66F7BABE"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Monitorowanie zużycia energii z dokładnością do +/-1% zapewniające dokładność rozliczeniową zgodnie ze specyfikacjami IEC;</w:t>
      </w:r>
    </w:p>
    <w:p w14:paraId="516ADA5E" w14:textId="2F13E16B"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Pomiary muszą obejmować odczyty V, A, VA, W, kWh i PF;</w:t>
      </w:r>
    </w:p>
    <w:p w14:paraId="0B481B06" w14:textId="0CC022F6"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Obsługa wysokiej niezawodności hydrauliczno-magnetycznych wyłączników awaryjnych stabilnych w temperaturze </w:t>
      </w:r>
      <w:r w:rsidR="004D449E" w:rsidRPr="00201EC9">
        <w:rPr>
          <w:rFonts w:cs="Arial"/>
          <w:lang w:eastAsia="pl-PL"/>
        </w:rPr>
        <w:t>do min.</w:t>
      </w:r>
      <w:r w:rsidRPr="00201EC9">
        <w:rPr>
          <w:rFonts w:cs="Arial"/>
          <w:lang w:eastAsia="pl-PL"/>
        </w:rPr>
        <w:t>60°C;</w:t>
      </w:r>
    </w:p>
    <w:p w14:paraId="48263850" w14:textId="419980B4"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 xml:space="preserve">Spełnia globalne standardy zgodności zasilania: UL, </w:t>
      </w:r>
      <w:proofErr w:type="spellStart"/>
      <w:r w:rsidRPr="00201EC9">
        <w:rPr>
          <w:rFonts w:cs="Arial"/>
          <w:lang w:eastAsia="pl-PL"/>
        </w:rPr>
        <w:t>cULus</w:t>
      </w:r>
      <w:proofErr w:type="spellEnd"/>
      <w:r w:rsidRPr="00201EC9">
        <w:rPr>
          <w:rFonts w:cs="Arial"/>
          <w:lang w:eastAsia="pl-PL"/>
        </w:rPr>
        <w:t>, CE i EAC;</w:t>
      </w:r>
    </w:p>
    <w:p w14:paraId="7D4B2169" w14:textId="7D9A0337"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Obsługa monitorowania rozgałęzionych obwodów i równoważenia obciążenia każdego obwodu;</w:t>
      </w:r>
    </w:p>
    <w:p w14:paraId="464DBCDE" w14:textId="1E64E2A3"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Obsługa gniazd naprzemiennych;</w:t>
      </w:r>
    </w:p>
    <w:p w14:paraId="2F537714" w14:textId="43AAEF62"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Wyświetlanie wszystkich trzech faz jednocześnie na wyświetlaczu OLED podczas ręcznego gromadzenia danych;</w:t>
      </w:r>
    </w:p>
    <w:p w14:paraId="300BF95B" w14:textId="21BB8ED5" w:rsidR="00112D15" w:rsidRPr="00201EC9" w:rsidRDefault="00112D15" w:rsidP="001372F8">
      <w:pPr>
        <w:pStyle w:val="Akapitzlist"/>
        <w:numPr>
          <w:ilvl w:val="0"/>
          <w:numId w:val="15"/>
        </w:numPr>
        <w:spacing w:after="0" w:line="240" w:lineRule="auto"/>
        <w:ind w:left="720"/>
        <w:rPr>
          <w:rFonts w:cs="Arial"/>
          <w:lang w:eastAsia="pl-PL"/>
        </w:rPr>
      </w:pPr>
      <w:r w:rsidRPr="00201EC9">
        <w:rPr>
          <w:rFonts w:cs="Arial"/>
          <w:lang w:eastAsia="pl-PL"/>
        </w:rPr>
        <w:t>PDU musi natywnie obsługiwać różne czujniki i rozwiązania kontroli dostępu</w:t>
      </w:r>
      <w:r w:rsidR="006644F5" w:rsidRPr="00201EC9">
        <w:rPr>
          <w:rFonts w:cs="Arial"/>
          <w:lang w:eastAsia="pl-PL"/>
        </w:rPr>
        <w:t xml:space="preserve"> do szafy</w:t>
      </w:r>
      <w:r w:rsidRPr="00201EC9">
        <w:rPr>
          <w:rFonts w:cs="Arial"/>
          <w:lang w:eastAsia="pl-PL"/>
        </w:rPr>
        <w:t xml:space="preserve"> za pośrednictwem tej samej jednostki PDU bez zewnętrznego urządzenia bramowego; </w:t>
      </w:r>
    </w:p>
    <w:p w14:paraId="3A4E44B6" w14:textId="5D81BCDE" w:rsidR="00731109" w:rsidRPr="00201EC9" w:rsidRDefault="00731109" w:rsidP="001372F8">
      <w:pPr>
        <w:pStyle w:val="Akapitzlist"/>
        <w:numPr>
          <w:ilvl w:val="0"/>
          <w:numId w:val="15"/>
        </w:numPr>
        <w:spacing w:after="0" w:line="240" w:lineRule="auto"/>
        <w:rPr>
          <w:rFonts w:cs="Arial"/>
          <w:lang w:eastAsia="pl-PL"/>
        </w:rPr>
      </w:pPr>
      <w:r w:rsidRPr="00201EC9">
        <w:rPr>
          <w:rFonts w:cs="Arial"/>
          <w:lang w:eastAsia="pl-PL"/>
        </w:rPr>
        <w:t>Obsługa interfejsu bezprzewodowego za pomocą klucza sprzętowego sieci bezprzewodowej;</w:t>
      </w:r>
    </w:p>
    <w:p w14:paraId="0B558DDC" w14:textId="77777777" w:rsidR="006644F5" w:rsidRPr="00201EC9" w:rsidRDefault="006644F5" w:rsidP="001372F8">
      <w:pPr>
        <w:spacing w:after="0" w:line="240" w:lineRule="auto"/>
        <w:rPr>
          <w:rFonts w:cs="Arial"/>
          <w:lang w:eastAsia="pl-PL"/>
        </w:rPr>
      </w:pPr>
    </w:p>
    <w:p w14:paraId="51F696E3" w14:textId="3670EAC8" w:rsidR="006644F5" w:rsidRPr="00201EC9" w:rsidRDefault="006644F5" w:rsidP="001372F8">
      <w:pPr>
        <w:spacing w:after="0" w:line="240" w:lineRule="auto"/>
        <w:rPr>
          <w:rFonts w:cs="Arial"/>
          <w:lang w:eastAsia="pl-PL"/>
        </w:rPr>
      </w:pPr>
      <w:r w:rsidRPr="00201EC9">
        <w:rPr>
          <w:rFonts w:cs="Arial"/>
          <w:lang w:eastAsia="pl-PL"/>
        </w:rPr>
        <w:t>Projektuje się listwy PDU:</w:t>
      </w:r>
    </w:p>
    <w:p w14:paraId="6D735673" w14:textId="77777777" w:rsidR="006644F5" w:rsidRPr="00201EC9" w:rsidRDefault="006644F5" w:rsidP="001372F8">
      <w:pPr>
        <w:pStyle w:val="Akapitzlist"/>
        <w:numPr>
          <w:ilvl w:val="1"/>
          <w:numId w:val="15"/>
        </w:numPr>
        <w:spacing w:after="0" w:line="240" w:lineRule="auto"/>
        <w:ind w:left="1440"/>
        <w:rPr>
          <w:rFonts w:cs="Arial"/>
          <w:lang w:eastAsia="pl-PL"/>
        </w:rPr>
      </w:pPr>
      <w:r w:rsidRPr="00201EC9">
        <w:rPr>
          <w:rFonts w:cs="Arial"/>
          <w:lang w:eastAsia="pl-PL"/>
        </w:rPr>
        <w:t xml:space="preserve">Monitorowane Przełączanie </w:t>
      </w:r>
      <w:r w:rsidRPr="00201EC9">
        <w:rPr>
          <w:rFonts w:cs="Arial"/>
          <w:b/>
          <w:lang w:eastAsia="pl-PL"/>
        </w:rPr>
        <w:t>(MP)</w:t>
      </w:r>
      <w:r w:rsidRPr="00201EC9">
        <w:rPr>
          <w:rFonts w:cs="Arial"/>
          <w:lang w:eastAsia="pl-PL"/>
        </w:rPr>
        <w:t xml:space="preserve"> – jednostka PDU z możliwością monitorowania potencjalnej agregacji mocy i przełączania poziomu wyjściowego na poszczególne gniazda lub grupę gniazd. Umożliwia sekwencjonowanie mocy, ponowne uruchomienie sprzętu lub ograniczenie nieuprawnionego użycia gniazda zasilającego;</w:t>
      </w:r>
    </w:p>
    <w:p w14:paraId="019AD750" w14:textId="0688DAB5" w:rsidR="006644F5" w:rsidRPr="00201EC9" w:rsidRDefault="006644F5" w:rsidP="001372F8">
      <w:pPr>
        <w:spacing w:after="0" w:line="240" w:lineRule="auto"/>
        <w:rPr>
          <w:rFonts w:cs="Arial"/>
          <w:lang w:eastAsia="pl-PL"/>
        </w:rPr>
      </w:pPr>
      <w:r w:rsidRPr="00201EC9">
        <w:rPr>
          <w:rFonts w:cs="Arial"/>
          <w:lang w:eastAsia="pl-PL"/>
        </w:rPr>
        <w:t xml:space="preserve">Dodatkowo producent oferowanych </w:t>
      </w:r>
      <w:proofErr w:type="spellStart"/>
      <w:r w:rsidRPr="00201EC9">
        <w:rPr>
          <w:rFonts w:cs="Arial"/>
          <w:lang w:eastAsia="pl-PL"/>
        </w:rPr>
        <w:t>listw</w:t>
      </w:r>
      <w:proofErr w:type="spellEnd"/>
      <w:r w:rsidRPr="00201EC9">
        <w:rPr>
          <w:rFonts w:cs="Arial"/>
          <w:lang w:eastAsia="pl-PL"/>
        </w:rPr>
        <w:t xml:space="preserve"> PDU musi posiadać w swojej ofercie modele </w:t>
      </w:r>
      <w:proofErr w:type="spellStart"/>
      <w:r w:rsidRPr="00201EC9">
        <w:rPr>
          <w:rFonts w:cs="Arial"/>
          <w:lang w:eastAsia="pl-PL"/>
        </w:rPr>
        <w:t>listw</w:t>
      </w:r>
      <w:proofErr w:type="spellEnd"/>
      <w:r w:rsidRPr="00201EC9">
        <w:rPr>
          <w:rFonts w:cs="Arial"/>
          <w:lang w:eastAsia="pl-PL"/>
        </w:rPr>
        <w:t xml:space="preserve"> o które będzie można w przyszłości rozszerzyć system i jego funkcjonalność bez uszczerbku na kompatybilności i ilości posiadanego już sprzętu; wymagane są m.in.:</w:t>
      </w:r>
    </w:p>
    <w:p w14:paraId="2C42CB2A" w14:textId="77777777" w:rsidR="006644F5" w:rsidRPr="00201EC9" w:rsidRDefault="006644F5" w:rsidP="001372F8">
      <w:pPr>
        <w:pStyle w:val="Akapitzlist"/>
        <w:numPr>
          <w:ilvl w:val="1"/>
          <w:numId w:val="15"/>
        </w:numPr>
        <w:spacing w:after="0" w:line="240" w:lineRule="auto"/>
        <w:ind w:left="1440"/>
        <w:rPr>
          <w:rFonts w:cs="Arial"/>
          <w:lang w:eastAsia="pl-PL"/>
        </w:rPr>
      </w:pPr>
      <w:r w:rsidRPr="00201EC9">
        <w:rPr>
          <w:rFonts w:cs="Arial"/>
          <w:lang w:eastAsia="pl-PL"/>
        </w:rPr>
        <w:t xml:space="preserve">Niemonitorowanych </w:t>
      </w:r>
      <w:proofErr w:type="spellStart"/>
      <w:r w:rsidRPr="00201EC9">
        <w:rPr>
          <w:rFonts w:cs="Arial"/>
          <w:lang w:eastAsia="pl-PL"/>
        </w:rPr>
        <w:t>listw</w:t>
      </w:r>
      <w:proofErr w:type="spellEnd"/>
      <w:r w:rsidRPr="00201EC9">
        <w:rPr>
          <w:rFonts w:cs="Arial"/>
          <w:lang w:eastAsia="pl-PL"/>
        </w:rPr>
        <w:t xml:space="preserve"> </w:t>
      </w:r>
      <w:r w:rsidRPr="00201EC9">
        <w:rPr>
          <w:rFonts w:cs="Arial"/>
          <w:b/>
          <w:bCs/>
          <w:lang w:eastAsia="pl-PL"/>
        </w:rPr>
        <w:t>(NM)</w:t>
      </w:r>
      <w:r w:rsidRPr="00201EC9">
        <w:rPr>
          <w:rFonts w:cs="Arial"/>
          <w:lang w:eastAsia="pl-PL"/>
        </w:rPr>
        <w:t xml:space="preserve">; </w:t>
      </w:r>
    </w:p>
    <w:p w14:paraId="1978DF75" w14:textId="77777777" w:rsidR="006644F5" w:rsidRPr="00201EC9" w:rsidRDefault="006644F5" w:rsidP="001372F8">
      <w:pPr>
        <w:pStyle w:val="Akapitzlist"/>
        <w:numPr>
          <w:ilvl w:val="1"/>
          <w:numId w:val="15"/>
        </w:numPr>
        <w:spacing w:after="0" w:line="240" w:lineRule="auto"/>
        <w:ind w:left="1440"/>
        <w:rPr>
          <w:rFonts w:cs="Arial"/>
          <w:lang w:eastAsia="pl-PL"/>
        </w:rPr>
      </w:pPr>
      <w:r w:rsidRPr="00201EC9">
        <w:rPr>
          <w:rFonts w:cs="Arial"/>
          <w:lang w:eastAsia="pl-PL"/>
        </w:rPr>
        <w:t xml:space="preserve">Monitorowane Wejścia </w:t>
      </w:r>
      <w:r w:rsidRPr="00201EC9">
        <w:rPr>
          <w:rFonts w:cs="Arial"/>
          <w:b/>
          <w:bCs/>
          <w:lang w:eastAsia="pl-PL"/>
        </w:rPr>
        <w:t>(MW)</w:t>
      </w:r>
      <w:r w:rsidRPr="00201EC9">
        <w:rPr>
          <w:rFonts w:cs="Arial"/>
          <w:lang w:eastAsia="pl-PL"/>
        </w:rPr>
        <w:t xml:space="preserve"> - jednostka PDU z możliwością monitorowania potencjalnej agregacji mocy po to aby szybko zidentyfikować potencjalne problemy z zasilaniem i odzyskać dostępną lub niewykorzystaną moc;</w:t>
      </w:r>
    </w:p>
    <w:p w14:paraId="0E78B06F" w14:textId="77777777" w:rsidR="006644F5" w:rsidRPr="00201EC9" w:rsidRDefault="006644F5" w:rsidP="001372F8">
      <w:pPr>
        <w:pStyle w:val="Akapitzlist"/>
        <w:numPr>
          <w:ilvl w:val="1"/>
          <w:numId w:val="15"/>
        </w:numPr>
        <w:spacing w:after="0" w:line="240" w:lineRule="auto"/>
        <w:ind w:left="1440"/>
        <w:rPr>
          <w:rFonts w:cs="Arial"/>
          <w:lang w:eastAsia="pl-PL"/>
        </w:rPr>
      </w:pPr>
      <w:r w:rsidRPr="00201EC9">
        <w:rPr>
          <w:rFonts w:cs="Arial"/>
          <w:lang w:eastAsia="pl-PL"/>
        </w:rPr>
        <w:t xml:space="preserve">Monitorowanie na poziomie indywidualnego Gniazda </w:t>
      </w:r>
      <w:r w:rsidRPr="00201EC9">
        <w:rPr>
          <w:rFonts w:cs="Arial"/>
          <w:b/>
          <w:bCs/>
          <w:lang w:eastAsia="pl-PL"/>
        </w:rPr>
        <w:t>(MG)</w:t>
      </w:r>
      <w:r w:rsidRPr="00201EC9">
        <w:rPr>
          <w:rFonts w:cs="Arial"/>
          <w:lang w:eastAsia="pl-PL"/>
        </w:rPr>
        <w:t xml:space="preserve"> – jednostka PDU z możliwością monitorowania mocy wyjściowej, aby szybko zidentyfikować potencjalne problemy z zasilaniem oraz odzyskać dostępną lub niewykorzystaną moc wyjściową na poziomie gniazd, umożliwiając ponowne przegrupowanie lub wyłączenie poszczególnych serwerów w celu odzyskania dostępnej lub niewykorzystanej mocy;</w:t>
      </w:r>
    </w:p>
    <w:p w14:paraId="471549C5" w14:textId="77777777" w:rsidR="006644F5" w:rsidRPr="00201EC9" w:rsidRDefault="006644F5" w:rsidP="001372F8">
      <w:pPr>
        <w:pStyle w:val="Akapitzlist"/>
        <w:numPr>
          <w:ilvl w:val="1"/>
          <w:numId w:val="15"/>
        </w:numPr>
        <w:spacing w:after="0" w:line="240" w:lineRule="auto"/>
        <w:ind w:left="1440"/>
        <w:rPr>
          <w:rFonts w:cs="Arial"/>
          <w:lang w:eastAsia="pl-PL"/>
        </w:rPr>
      </w:pPr>
      <w:r w:rsidRPr="00201EC9">
        <w:rPr>
          <w:rFonts w:cs="Arial"/>
          <w:lang w:eastAsia="pl-PL"/>
        </w:rPr>
        <w:t xml:space="preserve">Monitorowanie i Przełączanie na poziomie indywidualnego Gniazda </w:t>
      </w:r>
      <w:r w:rsidRPr="00201EC9">
        <w:rPr>
          <w:rFonts w:cs="Arial"/>
          <w:b/>
          <w:bCs/>
          <w:lang w:eastAsia="pl-PL"/>
        </w:rPr>
        <w:t>(MPG)</w:t>
      </w:r>
      <w:r w:rsidRPr="00201EC9">
        <w:rPr>
          <w:rFonts w:cs="Arial"/>
          <w:lang w:eastAsia="pl-PL"/>
        </w:rPr>
        <w:t xml:space="preserve"> – jednostka PDU z możliwością monitorowania mocy wyjściowej i możliwości przełączania poziomu wyjściowego dla poszczególnych gniazd lub grupy gniazd. Monitorowanie mocy na poziomie indywidualnego gniazda zapewnia praktyczne dane dotyczące zarządzania zużyciem energii każdego podłączonego urządzenia IT, umożliwiając ponowne przegrupowanie lub wyłączenie poszczególnych serwerów w celu odzyskania dostępnej lub niewykorzystanej mocy;</w:t>
      </w:r>
    </w:p>
    <w:p w14:paraId="4DEC9272" w14:textId="77777777" w:rsidR="00731109" w:rsidRPr="00201EC9" w:rsidRDefault="00731109" w:rsidP="001372F8">
      <w:pPr>
        <w:spacing w:after="0" w:line="240" w:lineRule="auto"/>
        <w:rPr>
          <w:rFonts w:cs="Arial"/>
          <w:b/>
          <w:bCs/>
          <w:lang w:eastAsia="pl-PL"/>
        </w:rPr>
      </w:pPr>
    </w:p>
    <w:p w14:paraId="21221AD3" w14:textId="38DB3E2A" w:rsidR="00AA2F8B" w:rsidRPr="00201EC9" w:rsidRDefault="00AA2F8B" w:rsidP="001372F8">
      <w:pPr>
        <w:spacing w:after="0" w:line="240" w:lineRule="auto"/>
        <w:rPr>
          <w:rFonts w:cs="Arial"/>
          <w:b/>
          <w:bCs/>
          <w:lang w:eastAsia="pl-PL"/>
        </w:rPr>
      </w:pPr>
      <w:r w:rsidRPr="00201EC9">
        <w:rPr>
          <w:rFonts w:cs="Arial"/>
          <w:b/>
          <w:bCs/>
          <w:lang w:eastAsia="pl-PL"/>
        </w:rPr>
        <w:lastRenderedPageBreak/>
        <w:t xml:space="preserve">Parametry elektryczne </w:t>
      </w:r>
      <w:proofErr w:type="spellStart"/>
      <w:r w:rsidRPr="00201EC9">
        <w:rPr>
          <w:rFonts w:cs="Arial"/>
          <w:b/>
          <w:bCs/>
          <w:lang w:eastAsia="pl-PL"/>
        </w:rPr>
        <w:t>listw</w:t>
      </w:r>
      <w:proofErr w:type="spellEnd"/>
      <w:r w:rsidRPr="00201EC9">
        <w:rPr>
          <w:rFonts w:cs="Arial"/>
          <w:b/>
          <w:bCs/>
          <w:lang w:eastAsia="pl-PL"/>
        </w:rPr>
        <w:t xml:space="preserve"> PDU</w:t>
      </w:r>
    </w:p>
    <w:tbl>
      <w:tblPr>
        <w:tblStyle w:val="Tabela-Siatka1"/>
        <w:tblW w:w="0" w:type="auto"/>
        <w:jc w:val="center"/>
        <w:tblLook w:val="04A0" w:firstRow="1" w:lastRow="0" w:firstColumn="1" w:lastColumn="0" w:noHBand="0" w:noVBand="1"/>
      </w:tblPr>
      <w:tblGrid>
        <w:gridCol w:w="4428"/>
        <w:gridCol w:w="3769"/>
      </w:tblGrid>
      <w:tr w:rsidR="00AA2F8B" w:rsidRPr="00201EC9" w14:paraId="05401010" w14:textId="77777777" w:rsidTr="00EE2F07">
        <w:trPr>
          <w:jc w:val="center"/>
        </w:trPr>
        <w:tc>
          <w:tcPr>
            <w:tcW w:w="4428" w:type="dxa"/>
            <w:vAlign w:val="center"/>
          </w:tcPr>
          <w:p w14:paraId="346BC2BE" w14:textId="77777777" w:rsidR="00AA2F8B" w:rsidRPr="00201EC9" w:rsidRDefault="00AA2F8B" w:rsidP="001372F8">
            <w:pPr>
              <w:jc w:val="left"/>
              <w:rPr>
                <w:rFonts w:cs="Arial"/>
                <w:sz w:val="18"/>
                <w:szCs w:val="18"/>
              </w:rPr>
            </w:pPr>
            <w:r w:rsidRPr="00201EC9">
              <w:rPr>
                <w:rFonts w:cs="Arial"/>
                <w:sz w:val="18"/>
                <w:szCs w:val="18"/>
              </w:rPr>
              <w:t>Napięcie wejściowe</w:t>
            </w:r>
          </w:p>
        </w:tc>
        <w:tc>
          <w:tcPr>
            <w:tcW w:w="3769" w:type="dxa"/>
            <w:vAlign w:val="center"/>
          </w:tcPr>
          <w:p w14:paraId="0C53C883" w14:textId="47D9C2B8" w:rsidR="00AA2F8B" w:rsidRPr="00201EC9" w:rsidRDefault="00AA2F8B" w:rsidP="001372F8">
            <w:pPr>
              <w:jc w:val="center"/>
              <w:rPr>
                <w:rFonts w:cs="Arial"/>
                <w:sz w:val="18"/>
                <w:szCs w:val="18"/>
              </w:rPr>
            </w:pPr>
            <w:r w:rsidRPr="00201EC9">
              <w:rPr>
                <w:rFonts w:cs="Arial"/>
                <w:sz w:val="18"/>
                <w:szCs w:val="18"/>
              </w:rPr>
              <w:t>Jednofazowe PDU – 240V</w:t>
            </w:r>
          </w:p>
        </w:tc>
      </w:tr>
      <w:tr w:rsidR="00AA2F8B" w:rsidRPr="00201EC9" w14:paraId="7B49049D" w14:textId="77777777" w:rsidTr="00EE2F07">
        <w:trPr>
          <w:jc w:val="center"/>
        </w:trPr>
        <w:tc>
          <w:tcPr>
            <w:tcW w:w="4428" w:type="dxa"/>
            <w:vAlign w:val="center"/>
          </w:tcPr>
          <w:p w14:paraId="05B4F611" w14:textId="77777777" w:rsidR="00AA2F8B" w:rsidRPr="00201EC9" w:rsidRDefault="00AA2F8B" w:rsidP="001372F8">
            <w:pPr>
              <w:jc w:val="left"/>
              <w:rPr>
                <w:rFonts w:cs="Arial"/>
                <w:sz w:val="18"/>
                <w:szCs w:val="18"/>
              </w:rPr>
            </w:pPr>
            <w:r w:rsidRPr="00201EC9">
              <w:rPr>
                <w:rFonts w:cs="Arial"/>
                <w:sz w:val="18"/>
                <w:szCs w:val="18"/>
              </w:rPr>
              <w:t>Prąd wejścia (na fazę)</w:t>
            </w:r>
          </w:p>
        </w:tc>
        <w:tc>
          <w:tcPr>
            <w:tcW w:w="3769" w:type="dxa"/>
            <w:vAlign w:val="center"/>
          </w:tcPr>
          <w:p w14:paraId="5336E055" w14:textId="77777777" w:rsidR="00AA2F8B" w:rsidRPr="00201EC9" w:rsidRDefault="00AA2F8B" w:rsidP="001372F8">
            <w:pPr>
              <w:jc w:val="center"/>
              <w:rPr>
                <w:rFonts w:cs="Arial"/>
                <w:sz w:val="18"/>
                <w:szCs w:val="18"/>
              </w:rPr>
            </w:pPr>
            <w:r w:rsidRPr="00201EC9">
              <w:rPr>
                <w:rFonts w:cs="Arial"/>
                <w:sz w:val="18"/>
                <w:szCs w:val="18"/>
              </w:rPr>
              <w:t>32A</w:t>
            </w:r>
          </w:p>
        </w:tc>
      </w:tr>
      <w:tr w:rsidR="00AA2F8B" w:rsidRPr="00201EC9" w14:paraId="13F6DF7F" w14:textId="77777777" w:rsidTr="00EE2F07">
        <w:trPr>
          <w:jc w:val="center"/>
        </w:trPr>
        <w:tc>
          <w:tcPr>
            <w:tcW w:w="4428" w:type="dxa"/>
            <w:vAlign w:val="center"/>
          </w:tcPr>
          <w:p w14:paraId="3B42FA90" w14:textId="77777777" w:rsidR="00AA2F8B" w:rsidRPr="00201EC9" w:rsidRDefault="00AA2F8B" w:rsidP="001372F8">
            <w:pPr>
              <w:jc w:val="left"/>
              <w:rPr>
                <w:rFonts w:cs="Arial"/>
                <w:sz w:val="18"/>
                <w:szCs w:val="18"/>
              </w:rPr>
            </w:pPr>
            <w:r w:rsidRPr="00201EC9">
              <w:rPr>
                <w:rFonts w:cs="Arial"/>
                <w:sz w:val="18"/>
                <w:szCs w:val="18"/>
              </w:rPr>
              <w:t>Moc wejściowa</w:t>
            </w:r>
          </w:p>
        </w:tc>
        <w:tc>
          <w:tcPr>
            <w:tcW w:w="3769" w:type="dxa"/>
            <w:vAlign w:val="center"/>
          </w:tcPr>
          <w:p w14:paraId="13934626" w14:textId="32A53856" w:rsidR="00AA2F8B" w:rsidRPr="00201EC9" w:rsidRDefault="007C072B" w:rsidP="001372F8">
            <w:pPr>
              <w:jc w:val="center"/>
              <w:rPr>
                <w:rFonts w:cs="Arial"/>
                <w:sz w:val="18"/>
                <w:szCs w:val="18"/>
              </w:rPr>
            </w:pPr>
            <w:r w:rsidRPr="00201EC9">
              <w:rPr>
                <w:rFonts w:cs="Arial"/>
                <w:sz w:val="18"/>
                <w:szCs w:val="18"/>
              </w:rPr>
              <w:t>7,4</w:t>
            </w:r>
            <w:r w:rsidR="00AA2F8B" w:rsidRPr="00201EC9">
              <w:rPr>
                <w:rFonts w:cs="Arial"/>
                <w:sz w:val="18"/>
                <w:szCs w:val="18"/>
              </w:rPr>
              <w:t xml:space="preserve"> (kVA)</w:t>
            </w:r>
          </w:p>
        </w:tc>
      </w:tr>
      <w:tr w:rsidR="00AA2F8B" w:rsidRPr="00201EC9" w14:paraId="2CFEAD0F" w14:textId="77777777" w:rsidTr="00EE2F07">
        <w:trPr>
          <w:jc w:val="center"/>
        </w:trPr>
        <w:tc>
          <w:tcPr>
            <w:tcW w:w="4428" w:type="dxa"/>
            <w:vAlign w:val="center"/>
          </w:tcPr>
          <w:p w14:paraId="00E8CDC1" w14:textId="77777777" w:rsidR="00AA2F8B" w:rsidRPr="00201EC9" w:rsidRDefault="00AA2F8B" w:rsidP="001372F8">
            <w:pPr>
              <w:jc w:val="left"/>
              <w:rPr>
                <w:rFonts w:cs="Arial"/>
                <w:sz w:val="18"/>
                <w:szCs w:val="18"/>
              </w:rPr>
            </w:pPr>
            <w:r w:rsidRPr="00201EC9">
              <w:rPr>
                <w:rFonts w:cs="Arial"/>
                <w:sz w:val="18"/>
                <w:szCs w:val="18"/>
              </w:rPr>
              <w:t>Częstotliwość wejściowa</w:t>
            </w:r>
          </w:p>
        </w:tc>
        <w:tc>
          <w:tcPr>
            <w:tcW w:w="3769" w:type="dxa"/>
            <w:vAlign w:val="center"/>
          </w:tcPr>
          <w:p w14:paraId="7E2A0494" w14:textId="77777777" w:rsidR="00AA2F8B" w:rsidRPr="00201EC9" w:rsidRDefault="00AA2F8B" w:rsidP="001372F8">
            <w:pPr>
              <w:jc w:val="center"/>
              <w:rPr>
                <w:rFonts w:cs="Arial"/>
                <w:sz w:val="18"/>
                <w:szCs w:val="18"/>
              </w:rPr>
            </w:pPr>
            <w:r w:rsidRPr="00201EC9">
              <w:rPr>
                <w:rFonts w:cs="Arial"/>
                <w:sz w:val="18"/>
                <w:szCs w:val="18"/>
              </w:rPr>
              <w:t>50/60Hz</w:t>
            </w:r>
          </w:p>
        </w:tc>
      </w:tr>
      <w:tr w:rsidR="00AA2F8B" w:rsidRPr="00201EC9" w14:paraId="71D8A081" w14:textId="77777777" w:rsidTr="00EE2F07">
        <w:trPr>
          <w:jc w:val="center"/>
        </w:trPr>
        <w:tc>
          <w:tcPr>
            <w:tcW w:w="4428" w:type="dxa"/>
            <w:vAlign w:val="center"/>
          </w:tcPr>
          <w:p w14:paraId="4141F13D" w14:textId="77777777" w:rsidR="00AA2F8B" w:rsidRPr="00201EC9" w:rsidRDefault="00AA2F8B" w:rsidP="001372F8">
            <w:pPr>
              <w:jc w:val="left"/>
              <w:rPr>
                <w:rFonts w:cs="Arial"/>
                <w:sz w:val="18"/>
                <w:szCs w:val="18"/>
              </w:rPr>
            </w:pPr>
            <w:r w:rsidRPr="00201EC9">
              <w:rPr>
                <w:rFonts w:cs="Arial"/>
                <w:sz w:val="18"/>
                <w:szCs w:val="18"/>
              </w:rPr>
              <w:t>Napięcie wyjściowe</w:t>
            </w:r>
          </w:p>
        </w:tc>
        <w:tc>
          <w:tcPr>
            <w:tcW w:w="3769" w:type="dxa"/>
            <w:vAlign w:val="center"/>
          </w:tcPr>
          <w:p w14:paraId="19D0945E" w14:textId="77777777" w:rsidR="00AA2F8B" w:rsidRPr="00201EC9" w:rsidRDefault="00AA2F8B" w:rsidP="001372F8">
            <w:pPr>
              <w:jc w:val="center"/>
              <w:rPr>
                <w:rFonts w:cs="Arial"/>
                <w:sz w:val="18"/>
                <w:szCs w:val="18"/>
              </w:rPr>
            </w:pPr>
            <w:r w:rsidRPr="00201EC9">
              <w:rPr>
                <w:rFonts w:cs="Arial"/>
                <w:sz w:val="18"/>
                <w:szCs w:val="18"/>
              </w:rPr>
              <w:t>120-240VAC</w:t>
            </w:r>
          </w:p>
        </w:tc>
      </w:tr>
      <w:tr w:rsidR="00AA2F8B" w:rsidRPr="00201EC9" w14:paraId="78E0CEB2" w14:textId="77777777" w:rsidTr="00EE2F07">
        <w:trPr>
          <w:jc w:val="center"/>
        </w:trPr>
        <w:tc>
          <w:tcPr>
            <w:tcW w:w="4428" w:type="dxa"/>
            <w:vAlign w:val="center"/>
          </w:tcPr>
          <w:p w14:paraId="1E926436" w14:textId="77777777" w:rsidR="00AA2F8B" w:rsidRPr="00201EC9" w:rsidRDefault="00AA2F8B" w:rsidP="001372F8">
            <w:pPr>
              <w:jc w:val="left"/>
              <w:rPr>
                <w:rFonts w:cs="Arial"/>
                <w:sz w:val="18"/>
                <w:szCs w:val="18"/>
              </w:rPr>
            </w:pPr>
            <w:r w:rsidRPr="00201EC9">
              <w:rPr>
                <w:rFonts w:cs="Arial"/>
                <w:sz w:val="18"/>
                <w:szCs w:val="18"/>
              </w:rPr>
              <w:t>Maksymalny prąd wyjściowy (gniazdo)</w:t>
            </w:r>
          </w:p>
        </w:tc>
        <w:tc>
          <w:tcPr>
            <w:tcW w:w="3769" w:type="dxa"/>
            <w:vAlign w:val="center"/>
          </w:tcPr>
          <w:p w14:paraId="711B1C18" w14:textId="77777777" w:rsidR="00AA2F8B" w:rsidRPr="00201EC9" w:rsidRDefault="00AA2F8B" w:rsidP="001372F8">
            <w:pPr>
              <w:jc w:val="center"/>
              <w:rPr>
                <w:rFonts w:cs="Arial"/>
                <w:sz w:val="18"/>
                <w:szCs w:val="18"/>
              </w:rPr>
            </w:pPr>
            <w:r w:rsidRPr="00201EC9">
              <w:rPr>
                <w:rFonts w:cs="Arial"/>
                <w:sz w:val="18"/>
                <w:szCs w:val="18"/>
              </w:rPr>
              <w:t>IEC C13: 10A</w:t>
            </w:r>
          </w:p>
          <w:p w14:paraId="3811B290" w14:textId="77777777" w:rsidR="00AA2F8B" w:rsidRPr="00201EC9" w:rsidRDefault="00AA2F8B" w:rsidP="001372F8">
            <w:pPr>
              <w:jc w:val="center"/>
              <w:rPr>
                <w:rFonts w:cs="Arial"/>
                <w:sz w:val="18"/>
                <w:szCs w:val="18"/>
              </w:rPr>
            </w:pPr>
            <w:r w:rsidRPr="00201EC9">
              <w:rPr>
                <w:rFonts w:cs="Arial"/>
                <w:sz w:val="18"/>
                <w:szCs w:val="18"/>
              </w:rPr>
              <w:t>IEC C19: 16A</w:t>
            </w:r>
          </w:p>
          <w:p w14:paraId="19FC233E" w14:textId="77777777" w:rsidR="00AA2F8B" w:rsidRPr="00201EC9" w:rsidRDefault="00AA2F8B" w:rsidP="001372F8">
            <w:pPr>
              <w:jc w:val="center"/>
              <w:rPr>
                <w:rFonts w:cs="Arial"/>
                <w:sz w:val="18"/>
                <w:szCs w:val="18"/>
              </w:rPr>
            </w:pPr>
            <w:r w:rsidRPr="00201EC9">
              <w:rPr>
                <w:rFonts w:cs="Arial"/>
                <w:sz w:val="18"/>
                <w:szCs w:val="18"/>
              </w:rPr>
              <w:t>NEMA 5-20R: 16A</w:t>
            </w:r>
          </w:p>
        </w:tc>
      </w:tr>
      <w:tr w:rsidR="00AA2F8B" w:rsidRPr="00201EC9" w14:paraId="5A3B1A05" w14:textId="77777777" w:rsidTr="00EE2F07">
        <w:trPr>
          <w:jc w:val="center"/>
        </w:trPr>
        <w:tc>
          <w:tcPr>
            <w:tcW w:w="4428" w:type="dxa"/>
            <w:vAlign w:val="center"/>
          </w:tcPr>
          <w:p w14:paraId="63668650" w14:textId="77777777" w:rsidR="00AA2F8B" w:rsidRPr="00201EC9" w:rsidRDefault="00AA2F8B" w:rsidP="001372F8">
            <w:pPr>
              <w:jc w:val="left"/>
              <w:rPr>
                <w:rFonts w:cs="Arial"/>
                <w:sz w:val="18"/>
                <w:szCs w:val="18"/>
              </w:rPr>
            </w:pPr>
            <w:r w:rsidRPr="00201EC9">
              <w:rPr>
                <w:rFonts w:cs="Arial"/>
                <w:sz w:val="18"/>
                <w:szCs w:val="18"/>
              </w:rPr>
              <w:t>Zabezpieczenie przed przeciążeniem (jeśli dotyczy)</w:t>
            </w:r>
          </w:p>
        </w:tc>
        <w:tc>
          <w:tcPr>
            <w:tcW w:w="3769" w:type="dxa"/>
            <w:vAlign w:val="center"/>
          </w:tcPr>
          <w:p w14:paraId="6F3B8A72" w14:textId="77777777" w:rsidR="00AA2F8B" w:rsidRPr="00201EC9" w:rsidRDefault="00AA2F8B" w:rsidP="001372F8">
            <w:pPr>
              <w:jc w:val="center"/>
              <w:rPr>
                <w:rFonts w:cs="Arial"/>
                <w:sz w:val="18"/>
                <w:szCs w:val="18"/>
              </w:rPr>
            </w:pPr>
            <w:r w:rsidRPr="00201EC9">
              <w:rPr>
                <w:rFonts w:cs="Arial"/>
                <w:sz w:val="18"/>
                <w:szCs w:val="18"/>
              </w:rPr>
              <w:t>Zabezpieczenia hydrauliczno-magnetyczne</w:t>
            </w:r>
          </w:p>
        </w:tc>
      </w:tr>
    </w:tbl>
    <w:p w14:paraId="28620D28" w14:textId="36F8904A" w:rsidR="00AA2F8B" w:rsidRPr="00201EC9" w:rsidRDefault="00AA2F8B" w:rsidP="001372F8">
      <w:pPr>
        <w:spacing w:after="0" w:line="240" w:lineRule="auto"/>
        <w:rPr>
          <w:rFonts w:cs="Arial"/>
          <w:b/>
          <w:bCs/>
          <w:lang w:eastAsia="pl-PL"/>
        </w:rPr>
      </w:pPr>
      <w:r w:rsidRPr="00201EC9">
        <w:rPr>
          <w:rFonts w:cs="Arial"/>
          <w:b/>
          <w:bCs/>
          <w:lang w:eastAsia="pl-PL"/>
        </w:rPr>
        <w:t xml:space="preserve">Parametry ogólne </w:t>
      </w:r>
      <w:proofErr w:type="spellStart"/>
      <w:r w:rsidRPr="00201EC9">
        <w:rPr>
          <w:rFonts w:cs="Arial"/>
          <w:b/>
          <w:bCs/>
          <w:lang w:eastAsia="pl-PL"/>
        </w:rPr>
        <w:t>listw</w:t>
      </w:r>
      <w:proofErr w:type="spellEnd"/>
      <w:r w:rsidRPr="00201EC9">
        <w:rPr>
          <w:rFonts w:cs="Arial"/>
          <w:b/>
          <w:bCs/>
          <w:lang w:eastAsia="pl-PL"/>
        </w:rPr>
        <w:t xml:space="preserve"> PDU</w:t>
      </w:r>
    </w:p>
    <w:tbl>
      <w:tblPr>
        <w:tblStyle w:val="Tabela-Siatka1"/>
        <w:tblW w:w="0" w:type="auto"/>
        <w:jc w:val="center"/>
        <w:tblLook w:val="04A0" w:firstRow="1" w:lastRow="0" w:firstColumn="1" w:lastColumn="0" w:noHBand="0" w:noVBand="1"/>
      </w:tblPr>
      <w:tblGrid>
        <w:gridCol w:w="4428"/>
        <w:gridCol w:w="3769"/>
      </w:tblGrid>
      <w:tr w:rsidR="00AA2F8B" w:rsidRPr="00201EC9" w14:paraId="18A13E3D" w14:textId="77777777" w:rsidTr="00EE2F07">
        <w:trPr>
          <w:jc w:val="center"/>
        </w:trPr>
        <w:tc>
          <w:tcPr>
            <w:tcW w:w="4428" w:type="dxa"/>
            <w:vAlign w:val="center"/>
          </w:tcPr>
          <w:p w14:paraId="549F7B1E" w14:textId="65E1AE03" w:rsidR="00AA2F8B" w:rsidRPr="00201EC9" w:rsidRDefault="00AA2F8B" w:rsidP="001372F8">
            <w:pPr>
              <w:jc w:val="left"/>
              <w:rPr>
                <w:rFonts w:cs="Arial"/>
                <w:sz w:val="18"/>
                <w:szCs w:val="18"/>
              </w:rPr>
            </w:pPr>
            <w:r w:rsidRPr="00201EC9">
              <w:rPr>
                <w:rFonts w:cs="Arial"/>
                <w:sz w:val="18"/>
                <w:szCs w:val="18"/>
              </w:rPr>
              <w:t>Temperatura pracy</w:t>
            </w:r>
          </w:p>
        </w:tc>
        <w:tc>
          <w:tcPr>
            <w:tcW w:w="3769" w:type="dxa"/>
            <w:vAlign w:val="center"/>
          </w:tcPr>
          <w:p w14:paraId="76A0F9EF" w14:textId="5CA6B160" w:rsidR="00AA2F8B" w:rsidRPr="00201EC9" w:rsidRDefault="00AA2F8B" w:rsidP="001372F8">
            <w:pPr>
              <w:jc w:val="center"/>
              <w:rPr>
                <w:rFonts w:cs="Arial"/>
                <w:sz w:val="18"/>
                <w:szCs w:val="18"/>
              </w:rPr>
            </w:pPr>
            <w:r w:rsidRPr="00201EC9">
              <w:rPr>
                <w:rFonts w:cs="Arial"/>
                <w:sz w:val="18"/>
                <w:szCs w:val="18"/>
              </w:rPr>
              <w:t>10ºC do 60ºC</w:t>
            </w:r>
          </w:p>
        </w:tc>
      </w:tr>
      <w:tr w:rsidR="00AA2F8B" w:rsidRPr="00201EC9" w14:paraId="5D85DCFB" w14:textId="77777777" w:rsidTr="00EE2F07">
        <w:trPr>
          <w:jc w:val="center"/>
        </w:trPr>
        <w:tc>
          <w:tcPr>
            <w:tcW w:w="4428" w:type="dxa"/>
            <w:vAlign w:val="center"/>
          </w:tcPr>
          <w:p w14:paraId="7CDD59BC" w14:textId="2120F09D" w:rsidR="00AA2F8B" w:rsidRPr="00201EC9" w:rsidRDefault="00AA2F8B" w:rsidP="001372F8">
            <w:pPr>
              <w:jc w:val="left"/>
              <w:rPr>
                <w:rFonts w:cs="Arial"/>
                <w:sz w:val="18"/>
                <w:szCs w:val="18"/>
              </w:rPr>
            </w:pPr>
            <w:r w:rsidRPr="00201EC9">
              <w:rPr>
                <w:rFonts w:cs="Arial"/>
                <w:sz w:val="18"/>
                <w:szCs w:val="18"/>
              </w:rPr>
              <w:t>Temperatura przechowywania</w:t>
            </w:r>
          </w:p>
        </w:tc>
        <w:tc>
          <w:tcPr>
            <w:tcW w:w="3769" w:type="dxa"/>
            <w:vAlign w:val="center"/>
          </w:tcPr>
          <w:p w14:paraId="7313E6B0" w14:textId="0A2E2E4A" w:rsidR="00AA2F8B" w:rsidRPr="00201EC9" w:rsidRDefault="00722C44" w:rsidP="001372F8">
            <w:pPr>
              <w:jc w:val="center"/>
              <w:rPr>
                <w:rFonts w:cs="Arial"/>
                <w:sz w:val="18"/>
                <w:szCs w:val="18"/>
              </w:rPr>
            </w:pPr>
            <w:r w:rsidRPr="00201EC9">
              <w:rPr>
                <w:rFonts w:cs="Arial"/>
                <w:sz w:val="18"/>
                <w:szCs w:val="18"/>
              </w:rPr>
              <w:t>-2</w:t>
            </w:r>
            <w:r w:rsidR="00AA2F8B" w:rsidRPr="00201EC9">
              <w:rPr>
                <w:rFonts w:cs="Arial"/>
                <w:sz w:val="18"/>
                <w:szCs w:val="18"/>
              </w:rPr>
              <w:t>0ºC do 60ºC</w:t>
            </w:r>
          </w:p>
        </w:tc>
      </w:tr>
      <w:tr w:rsidR="00AA2F8B" w:rsidRPr="00201EC9" w14:paraId="2CCC17CD" w14:textId="77777777" w:rsidTr="00EE2F07">
        <w:trPr>
          <w:jc w:val="center"/>
        </w:trPr>
        <w:tc>
          <w:tcPr>
            <w:tcW w:w="4428" w:type="dxa"/>
            <w:vAlign w:val="center"/>
          </w:tcPr>
          <w:p w14:paraId="737B6A83" w14:textId="4E85279C" w:rsidR="00AA2F8B" w:rsidRPr="00201EC9" w:rsidRDefault="00722C44" w:rsidP="001372F8">
            <w:pPr>
              <w:jc w:val="left"/>
              <w:rPr>
                <w:rFonts w:cs="Arial"/>
                <w:sz w:val="18"/>
                <w:szCs w:val="18"/>
              </w:rPr>
            </w:pPr>
            <w:r w:rsidRPr="00201EC9">
              <w:rPr>
                <w:rFonts w:cs="Arial"/>
                <w:sz w:val="18"/>
                <w:szCs w:val="18"/>
              </w:rPr>
              <w:t>Wilgotność względna: Podczas pracy</w:t>
            </w:r>
          </w:p>
        </w:tc>
        <w:tc>
          <w:tcPr>
            <w:tcW w:w="3769" w:type="dxa"/>
            <w:vAlign w:val="center"/>
          </w:tcPr>
          <w:p w14:paraId="60B221EB" w14:textId="7B637A76" w:rsidR="00AA2F8B" w:rsidRPr="00201EC9" w:rsidRDefault="00722C44" w:rsidP="001372F8">
            <w:pPr>
              <w:jc w:val="center"/>
              <w:rPr>
                <w:rFonts w:cs="Arial"/>
                <w:sz w:val="18"/>
                <w:szCs w:val="18"/>
              </w:rPr>
            </w:pPr>
            <w:r w:rsidRPr="00201EC9">
              <w:rPr>
                <w:rFonts w:cs="Arial"/>
                <w:sz w:val="18"/>
                <w:szCs w:val="18"/>
              </w:rPr>
              <w:t>10% do 90% bez kondensacji</w:t>
            </w:r>
          </w:p>
        </w:tc>
      </w:tr>
      <w:tr w:rsidR="00722C44" w:rsidRPr="00201EC9" w14:paraId="05EDCC9D" w14:textId="77777777" w:rsidTr="00EE2F07">
        <w:trPr>
          <w:jc w:val="center"/>
        </w:trPr>
        <w:tc>
          <w:tcPr>
            <w:tcW w:w="4428" w:type="dxa"/>
            <w:vAlign w:val="center"/>
          </w:tcPr>
          <w:p w14:paraId="2CB9EEBD" w14:textId="75D16D59" w:rsidR="00722C44" w:rsidRPr="00201EC9" w:rsidRDefault="00722C44" w:rsidP="001372F8">
            <w:pPr>
              <w:jc w:val="left"/>
              <w:rPr>
                <w:rFonts w:cs="Arial"/>
                <w:sz w:val="18"/>
                <w:szCs w:val="18"/>
              </w:rPr>
            </w:pPr>
            <w:r w:rsidRPr="00201EC9">
              <w:rPr>
                <w:rFonts w:cs="Arial"/>
                <w:sz w:val="18"/>
                <w:szCs w:val="18"/>
              </w:rPr>
              <w:t>Wilgotność względna: Bez działania</w:t>
            </w:r>
          </w:p>
        </w:tc>
        <w:tc>
          <w:tcPr>
            <w:tcW w:w="3769" w:type="dxa"/>
            <w:vAlign w:val="center"/>
          </w:tcPr>
          <w:p w14:paraId="74088546" w14:textId="5C5217C1" w:rsidR="00722C44" w:rsidRPr="00201EC9" w:rsidRDefault="00722C44" w:rsidP="001372F8">
            <w:pPr>
              <w:jc w:val="center"/>
              <w:rPr>
                <w:rFonts w:cs="Arial"/>
                <w:sz w:val="18"/>
                <w:szCs w:val="18"/>
              </w:rPr>
            </w:pPr>
            <w:r w:rsidRPr="00201EC9">
              <w:rPr>
                <w:rFonts w:cs="Arial"/>
                <w:sz w:val="18"/>
                <w:szCs w:val="18"/>
              </w:rPr>
              <w:t>5% do 95% RH</w:t>
            </w:r>
          </w:p>
        </w:tc>
      </w:tr>
      <w:tr w:rsidR="00722C44" w:rsidRPr="00201EC9" w14:paraId="4BBA5F4A" w14:textId="77777777" w:rsidTr="00EE2F07">
        <w:trPr>
          <w:jc w:val="center"/>
        </w:trPr>
        <w:tc>
          <w:tcPr>
            <w:tcW w:w="4428" w:type="dxa"/>
            <w:vAlign w:val="center"/>
          </w:tcPr>
          <w:p w14:paraId="0ECF5205" w14:textId="2E72F88F" w:rsidR="00722C44" w:rsidRPr="00201EC9" w:rsidRDefault="00722C44" w:rsidP="001372F8">
            <w:pPr>
              <w:jc w:val="left"/>
              <w:rPr>
                <w:rFonts w:cs="Arial"/>
                <w:sz w:val="18"/>
                <w:szCs w:val="18"/>
              </w:rPr>
            </w:pPr>
            <w:r w:rsidRPr="00201EC9">
              <w:rPr>
                <w:rFonts w:cs="Arial"/>
                <w:sz w:val="18"/>
                <w:szCs w:val="18"/>
              </w:rPr>
              <w:t>Wilgotność względna: Przechowywanie</w:t>
            </w:r>
          </w:p>
        </w:tc>
        <w:tc>
          <w:tcPr>
            <w:tcW w:w="3769" w:type="dxa"/>
            <w:vAlign w:val="center"/>
          </w:tcPr>
          <w:p w14:paraId="428A3905" w14:textId="14C196D1" w:rsidR="00722C44" w:rsidRPr="00201EC9" w:rsidRDefault="00722C44" w:rsidP="001372F8">
            <w:pPr>
              <w:jc w:val="center"/>
              <w:rPr>
                <w:rFonts w:cs="Arial"/>
                <w:sz w:val="18"/>
                <w:szCs w:val="18"/>
              </w:rPr>
            </w:pPr>
            <w:r w:rsidRPr="00201EC9">
              <w:rPr>
                <w:rFonts w:cs="Arial"/>
                <w:sz w:val="18"/>
                <w:szCs w:val="18"/>
              </w:rPr>
              <w:t>5% do 95%</w:t>
            </w:r>
          </w:p>
        </w:tc>
      </w:tr>
      <w:tr w:rsidR="00722C44" w:rsidRPr="00201EC9" w14:paraId="317DEB95" w14:textId="77777777" w:rsidTr="00EE2F07">
        <w:trPr>
          <w:jc w:val="center"/>
        </w:trPr>
        <w:tc>
          <w:tcPr>
            <w:tcW w:w="4428" w:type="dxa"/>
            <w:vAlign w:val="center"/>
          </w:tcPr>
          <w:p w14:paraId="47E677FE" w14:textId="6AF82B88" w:rsidR="00722C44" w:rsidRPr="00201EC9" w:rsidRDefault="00722C44" w:rsidP="001372F8">
            <w:pPr>
              <w:jc w:val="left"/>
              <w:rPr>
                <w:rFonts w:cs="Arial"/>
                <w:sz w:val="18"/>
                <w:szCs w:val="18"/>
              </w:rPr>
            </w:pPr>
            <w:r w:rsidRPr="00201EC9">
              <w:rPr>
                <w:rFonts w:cs="Arial"/>
                <w:sz w:val="18"/>
                <w:szCs w:val="18"/>
              </w:rPr>
              <w:t>Wysokość podczas pracy</w:t>
            </w:r>
          </w:p>
        </w:tc>
        <w:tc>
          <w:tcPr>
            <w:tcW w:w="3769" w:type="dxa"/>
            <w:vAlign w:val="center"/>
          </w:tcPr>
          <w:p w14:paraId="118EE1ED" w14:textId="2C0ABECB" w:rsidR="00722C44" w:rsidRPr="00201EC9" w:rsidRDefault="00722C44" w:rsidP="001372F8">
            <w:pPr>
              <w:jc w:val="center"/>
              <w:rPr>
                <w:rFonts w:cs="Arial"/>
                <w:sz w:val="18"/>
                <w:szCs w:val="18"/>
              </w:rPr>
            </w:pPr>
            <w:r w:rsidRPr="00201EC9">
              <w:rPr>
                <w:rFonts w:cs="Arial"/>
                <w:sz w:val="18"/>
                <w:szCs w:val="18"/>
              </w:rPr>
              <w:t>0 – 3000m</w:t>
            </w:r>
          </w:p>
        </w:tc>
      </w:tr>
      <w:tr w:rsidR="00722C44" w:rsidRPr="00201EC9" w14:paraId="22194224" w14:textId="77777777" w:rsidTr="00EE2F07">
        <w:trPr>
          <w:jc w:val="center"/>
        </w:trPr>
        <w:tc>
          <w:tcPr>
            <w:tcW w:w="4428" w:type="dxa"/>
            <w:vAlign w:val="center"/>
          </w:tcPr>
          <w:p w14:paraId="46C38C98" w14:textId="4BEB396F" w:rsidR="00722C44" w:rsidRPr="00201EC9" w:rsidRDefault="00722C44" w:rsidP="001372F8">
            <w:pPr>
              <w:jc w:val="left"/>
              <w:rPr>
                <w:rFonts w:cs="Arial"/>
                <w:sz w:val="18"/>
                <w:szCs w:val="18"/>
              </w:rPr>
            </w:pPr>
            <w:r w:rsidRPr="00201EC9">
              <w:rPr>
                <w:rFonts w:cs="Arial"/>
                <w:sz w:val="18"/>
                <w:szCs w:val="18"/>
              </w:rPr>
              <w:t>Wysokość podczas przechowywania</w:t>
            </w:r>
          </w:p>
        </w:tc>
        <w:tc>
          <w:tcPr>
            <w:tcW w:w="3769" w:type="dxa"/>
            <w:vAlign w:val="center"/>
          </w:tcPr>
          <w:p w14:paraId="56F57869" w14:textId="4857E2BA" w:rsidR="00722C44" w:rsidRPr="00201EC9" w:rsidRDefault="00722C44" w:rsidP="001372F8">
            <w:pPr>
              <w:jc w:val="center"/>
              <w:rPr>
                <w:rFonts w:cs="Arial"/>
                <w:sz w:val="18"/>
                <w:szCs w:val="18"/>
              </w:rPr>
            </w:pPr>
            <w:r w:rsidRPr="00201EC9">
              <w:rPr>
                <w:rFonts w:cs="Arial"/>
                <w:sz w:val="18"/>
                <w:szCs w:val="18"/>
              </w:rPr>
              <w:t>0 – 9144m</w:t>
            </w:r>
          </w:p>
        </w:tc>
      </w:tr>
      <w:tr w:rsidR="00722C44" w:rsidRPr="00201EC9" w14:paraId="66A5122E" w14:textId="77777777" w:rsidTr="00EE2F07">
        <w:trPr>
          <w:jc w:val="center"/>
        </w:trPr>
        <w:tc>
          <w:tcPr>
            <w:tcW w:w="4428" w:type="dxa"/>
            <w:vAlign w:val="center"/>
          </w:tcPr>
          <w:p w14:paraId="4B0819DF" w14:textId="6572D687" w:rsidR="00722C44" w:rsidRPr="00201EC9" w:rsidRDefault="00722C44" w:rsidP="001372F8">
            <w:pPr>
              <w:jc w:val="left"/>
              <w:rPr>
                <w:rFonts w:cs="Arial"/>
                <w:sz w:val="18"/>
                <w:szCs w:val="18"/>
              </w:rPr>
            </w:pPr>
            <w:r w:rsidRPr="00201EC9">
              <w:rPr>
                <w:rFonts w:cs="Arial"/>
                <w:sz w:val="18"/>
                <w:szCs w:val="18"/>
              </w:rPr>
              <w:t>Zgodność ze standardami</w:t>
            </w:r>
          </w:p>
        </w:tc>
        <w:tc>
          <w:tcPr>
            <w:tcW w:w="3769" w:type="dxa"/>
            <w:vAlign w:val="center"/>
          </w:tcPr>
          <w:p w14:paraId="10D56C36" w14:textId="1BA3BAAC" w:rsidR="00722C44" w:rsidRPr="00201EC9" w:rsidRDefault="00722C44" w:rsidP="001372F8">
            <w:pPr>
              <w:jc w:val="center"/>
              <w:rPr>
                <w:rFonts w:cs="Arial"/>
                <w:sz w:val="18"/>
                <w:szCs w:val="18"/>
              </w:rPr>
            </w:pPr>
            <w:r w:rsidRPr="00201EC9">
              <w:rPr>
                <w:rFonts w:cs="Arial"/>
                <w:sz w:val="18"/>
                <w:szCs w:val="18"/>
              </w:rPr>
              <w:t>CE</w:t>
            </w:r>
          </w:p>
        </w:tc>
      </w:tr>
      <w:tr w:rsidR="00722C44" w:rsidRPr="00201EC9" w14:paraId="5AC7D460" w14:textId="77777777" w:rsidTr="00EE2F07">
        <w:trPr>
          <w:jc w:val="center"/>
        </w:trPr>
        <w:tc>
          <w:tcPr>
            <w:tcW w:w="4428" w:type="dxa"/>
            <w:vAlign w:val="center"/>
          </w:tcPr>
          <w:p w14:paraId="25D77D15" w14:textId="28EBF628" w:rsidR="00722C44" w:rsidRPr="00201EC9" w:rsidRDefault="00722C44" w:rsidP="001372F8">
            <w:pPr>
              <w:jc w:val="left"/>
              <w:rPr>
                <w:rFonts w:cs="Arial"/>
                <w:sz w:val="18"/>
                <w:szCs w:val="18"/>
              </w:rPr>
            </w:pPr>
            <w:r w:rsidRPr="00201EC9">
              <w:rPr>
                <w:rFonts w:cs="Arial"/>
                <w:sz w:val="18"/>
                <w:szCs w:val="18"/>
              </w:rPr>
              <w:t>Zgodność środowiskowa</w:t>
            </w:r>
          </w:p>
        </w:tc>
        <w:tc>
          <w:tcPr>
            <w:tcW w:w="3769" w:type="dxa"/>
            <w:vAlign w:val="center"/>
          </w:tcPr>
          <w:p w14:paraId="56E643E7" w14:textId="584CF17E" w:rsidR="00722C44" w:rsidRPr="00201EC9" w:rsidRDefault="00722C44" w:rsidP="001372F8">
            <w:pPr>
              <w:jc w:val="center"/>
              <w:rPr>
                <w:rFonts w:cs="Arial"/>
                <w:sz w:val="18"/>
                <w:szCs w:val="18"/>
              </w:rPr>
            </w:pPr>
            <w:proofErr w:type="spellStart"/>
            <w:r w:rsidRPr="00201EC9">
              <w:rPr>
                <w:rFonts w:cs="Arial"/>
                <w:sz w:val="18"/>
                <w:szCs w:val="18"/>
              </w:rPr>
              <w:t>RoHS</w:t>
            </w:r>
            <w:proofErr w:type="spellEnd"/>
            <w:r w:rsidRPr="00201EC9">
              <w:rPr>
                <w:rFonts w:cs="Arial"/>
                <w:sz w:val="18"/>
                <w:szCs w:val="18"/>
              </w:rPr>
              <w:t xml:space="preserve"> &amp; REACH</w:t>
            </w:r>
          </w:p>
        </w:tc>
      </w:tr>
    </w:tbl>
    <w:p w14:paraId="4B5E9F2D" w14:textId="16EE063C" w:rsidR="00731109" w:rsidRPr="00201EC9" w:rsidRDefault="00731109" w:rsidP="001372F8">
      <w:pPr>
        <w:pStyle w:val="Nagwek3"/>
      </w:pPr>
      <w:bookmarkStart w:id="130" w:name="_Toc143772167"/>
      <w:r w:rsidRPr="00201EC9">
        <w:t>Monitoring środowiska</w:t>
      </w:r>
      <w:bookmarkEnd w:id="130"/>
    </w:p>
    <w:p w14:paraId="7D834826" w14:textId="64BDD8E6" w:rsidR="009E144C" w:rsidRPr="00201EC9" w:rsidRDefault="009E144C" w:rsidP="001372F8">
      <w:pPr>
        <w:spacing w:after="0" w:line="240" w:lineRule="auto"/>
        <w:rPr>
          <w:rFonts w:cs="Arial"/>
          <w:lang w:eastAsia="pl-PL"/>
        </w:rPr>
      </w:pPr>
      <w:r w:rsidRPr="00201EC9">
        <w:rPr>
          <w:rFonts w:cs="Arial"/>
          <w:lang w:eastAsia="pl-PL"/>
        </w:rPr>
        <w:t>Projektowane sensory do monitorowania parametrów środowiska należy podłączać bezpośrednio do kontrolera w listwie PDU.</w:t>
      </w:r>
    </w:p>
    <w:p w14:paraId="52A9E570" w14:textId="4ADB624C" w:rsidR="006644F5" w:rsidRPr="00201EC9" w:rsidRDefault="006644F5" w:rsidP="001372F8">
      <w:pPr>
        <w:spacing w:after="0" w:line="240" w:lineRule="auto"/>
        <w:rPr>
          <w:rFonts w:cs="Arial"/>
          <w:lang w:eastAsia="pl-PL"/>
        </w:rPr>
      </w:pPr>
      <w:r w:rsidRPr="00201EC9">
        <w:rPr>
          <w:rFonts w:cs="Arial"/>
          <w:lang w:eastAsia="pl-PL"/>
        </w:rPr>
        <w:t>W projekcie wykorzystano poniższy zestaw sensorów do pomiarów w punktach dystrybucyjnych:</w:t>
      </w:r>
    </w:p>
    <w:tbl>
      <w:tblPr>
        <w:tblStyle w:val="Tabelasiatki4"/>
        <w:tblW w:w="6508" w:type="dxa"/>
        <w:jc w:val="center"/>
        <w:tblLayout w:type="fixed"/>
        <w:tblLook w:val="04A0" w:firstRow="1" w:lastRow="0" w:firstColumn="1" w:lastColumn="0" w:noHBand="0" w:noVBand="1"/>
      </w:tblPr>
      <w:tblGrid>
        <w:gridCol w:w="846"/>
        <w:gridCol w:w="4987"/>
        <w:gridCol w:w="675"/>
      </w:tblGrid>
      <w:tr w:rsidR="006644F5" w:rsidRPr="00201EC9" w14:paraId="3CEDBD91" w14:textId="77777777" w:rsidTr="006644F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46" w:type="dxa"/>
            <w:tcBorders>
              <w:bottom w:val="single" w:sz="4" w:space="0" w:color="auto"/>
            </w:tcBorders>
            <w:vAlign w:val="center"/>
          </w:tcPr>
          <w:p w14:paraId="5DE8C2AD" w14:textId="77777777" w:rsidR="006644F5" w:rsidRPr="00201EC9" w:rsidRDefault="006644F5" w:rsidP="001372F8">
            <w:pPr>
              <w:contextualSpacing/>
              <w:jc w:val="left"/>
              <w:rPr>
                <w:rFonts w:cs="Arial"/>
                <w:sz w:val="16"/>
                <w:szCs w:val="16"/>
                <w:lang w:eastAsia="pl-PL"/>
              </w:rPr>
            </w:pPr>
            <w:r w:rsidRPr="00201EC9">
              <w:rPr>
                <w:rFonts w:cs="Arial"/>
                <w:sz w:val="16"/>
                <w:szCs w:val="16"/>
                <w:lang w:eastAsia="pl-PL"/>
              </w:rPr>
              <w:t>Szafa</w:t>
            </w:r>
          </w:p>
        </w:tc>
        <w:tc>
          <w:tcPr>
            <w:tcW w:w="4987" w:type="dxa"/>
            <w:tcBorders>
              <w:bottom w:val="single" w:sz="4" w:space="0" w:color="auto"/>
            </w:tcBorders>
          </w:tcPr>
          <w:p w14:paraId="45815A76" w14:textId="068374FB" w:rsidR="006644F5" w:rsidRPr="00201EC9" w:rsidRDefault="006644F5"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Rodzaj sensora</w:t>
            </w:r>
          </w:p>
        </w:tc>
        <w:tc>
          <w:tcPr>
            <w:tcW w:w="675" w:type="dxa"/>
            <w:tcBorders>
              <w:bottom w:val="single" w:sz="4" w:space="0" w:color="auto"/>
            </w:tcBorders>
            <w:vAlign w:val="center"/>
          </w:tcPr>
          <w:p w14:paraId="0E784520" w14:textId="7BF51299" w:rsidR="006644F5" w:rsidRPr="00201EC9" w:rsidRDefault="006644F5" w:rsidP="001372F8">
            <w:pPr>
              <w:contextualSpacing/>
              <w:jc w:val="left"/>
              <w:cnfStyle w:val="100000000000" w:firstRow="1" w:lastRow="0" w:firstColumn="0" w:lastColumn="0" w:oddVBand="0" w:evenVBand="0" w:oddHBand="0" w:evenHBand="0" w:firstRowFirstColumn="0" w:firstRowLastColumn="0" w:lastRowFirstColumn="0" w:lastRowLastColumn="0"/>
              <w:rPr>
                <w:rFonts w:cs="Arial"/>
                <w:sz w:val="16"/>
                <w:szCs w:val="16"/>
                <w:lang w:eastAsia="pl-PL"/>
              </w:rPr>
            </w:pPr>
            <w:r w:rsidRPr="00201EC9">
              <w:rPr>
                <w:rFonts w:cs="Arial"/>
                <w:sz w:val="16"/>
                <w:szCs w:val="16"/>
                <w:lang w:eastAsia="pl-PL"/>
              </w:rPr>
              <w:t>Ilość</w:t>
            </w:r>
          </w:p>
        </w:tc>
      </w:tr>
      <w:tr w:rsidR="006644F5" w:rsidRPr="00201EC9" w14:paraId="4FDBD9EF" w14:textId="77777777" w:rsidTr="006644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78E2E29" w14:textId="0A8C06D1" w:rsidR="006644F5" w:rsidRPr="00201EC9" w:rsidRDefault="006644F5" w:rsidP="001372F8">
            <w:pPr>
              <w:contextualSpacing/>
              <w:jc w:val="left"/>
              <w:rPr>
                <w:rFonts w:cs="Arial"/>
                <w:sz w:val="16"/>
                <w:szCs w:val="16"/>
                <w:lang w:eastAsia="pl-PL"/>
              </w:rPr>
            </w:pPr>
            <w:r w:rsidRPr="00201EC9">
              <w:rPr>
                <w:rFonts w:cs="Arial"/>
                <w:sz w:val="16"/>
                <w:szCs w:val="16"/>
                <w:lang w:eastAsia="pl-PL"/>
              </w:rPr>
              <w:t>GPD</w:t>
            </w:r>
          </w:p>
        </w:tc>
        <w:tc>
          <w:tcPr>
            <w:tcW w:w="4987" w:type="dxa"/>
            <w:tcBorders>
              <w:top w:val="single" w:sz="4" w:space="0" w:color="auto"/>
              <w:left w:val="single" w:sz="4" w:space="0" w:color="auto"/>
              <w:bottom w:val="single" w:sz="4" w:space="0" w:color="auto"/>
              <w:right w:val="single" w:sz="4" w:space="0" w:color="auto"/>
            </w:tcBorders>
          </w:tcPr>
          <w:p w14:paraId="08166831" w14:textId="77777777" w:rsidR="006644F5" w:rsidRPr="00201EC9" w:rsidRDefault="006644F5" w:rsidP="001372F8">
            <w:pPr>
              <w:pStyle w:val="Bezodstpw"/>
              <w:cnfStyle w:val="000000100000" w:firstRow="0" w:lastRow="0" w:firstColumn="0" w:lastColumn="0" w:oddVBand="0" w:evenVBand="0" w:oddHBand="1" w:evenHBand="0" w:firstRowFirstColumn="0" w:firstRowLastColumn="0" w:lastRowFirstColumn="0" w:lastRowLastColumn="0"/>
              <w:rPr>
                <w:rFonts w:ascii="Arial" w:hAnsi="Arial" w:cs="Arial"/>
              </w:rPr>
            </w:pPr>
            <w:r w:rsidRPr="00201EC9">
              <w:rPr>
                <w:rFonts w:ascii="Arial" w:hAnsi="Arial" w:cs="Arial"/>
              </w:rPr>
              <w:t>poczwórny sensor 3x temperatura + wilgotność;</w:t>
            </w:r>
          </w:p>
          <w:p w14:paraId="2B0F2442" w14:textId="7CF750F1" w:rsidR="006644F5" w:rsidRPr="00201EC9" w:rsidRDefault="006644F5" w:rsidP="001372F8">
            <w:pPr>
              <w:pStyle w:val="Bezodstpw"/>
              <w:cnfStyle w:val="000000100000" w:firstRow="0" w:lastRow="0" w:firstColumn="0" w:lastColumn="0" w:oddVBand="0" w:evenVBand="0" w:oddHBand="1" w:evenHBand="0" w:firstRowFirstColumn="0" w:firstRowLastColumn="0" w:lastRowFirstColumn="0" w:lastRowLastColumn="0"/>
              <w:rPr>
                <w:rFonts w:ascii="Arial" w:hAnsi="Arial" w:cs="Arial"/>
              </w:rPr>
            </w:pPr>
            <w:r w:rsidRPr="00201EC9">
              <w:rPr>
                <w:rFonts w:ascii="Arial" w:hAnsi="Arial" w:cs="Arial"/>
              </w:rPr>
              <w:t>punktowa czujka zalania</w:t>
            </w:r>
            <w:r w:rsidR="007C072B" w:rsidRPr="00201EC9">
              <w:rPr>
                <w:rFonts w:ascii="Arial" w:hAnsi="Arial" w:cs="Arial"/>
              </w:rPr>
              <w:t>;</w:t>
            </w:r>
          </w:p>
        </w:tc>
        <w:tc>
          <w:tcPr>
            <w:tcW w:w="675" w:type="dxa"/>
            <w:tcBorders>
              <w:top w:val="single" w:sz="4" w:space="0" w:color="auto"/>
              <w:left w:val="single" w:sz="4" w:space="0" w:color="auto"/>
              <w:bottom w:val="single" w:sz="4" w:space="0" w:color="auto"/>
              <w:right w:val="single" w:sz="4" w:space="0" w:color="auto"/>
            </w:tcBorders>
            <w:vAlign w:val="center"/>
          </w:tcPr>
          <w:p w14:paraId="7EEED45C" w14:textId="36E91C12" w:rsidR="006644F5" w:rsidRPr="00201EC9" w:rsidRDefault="007C072B" w:rsidP="001372F8">
            <w:pPr>
              <w:contextualSpacing/>
              <w:jc w:val="left"/>
              <w:cnfStyle w:val="000000100000" w:firstRow="0" w:lastRow="0" w:firstColumn="0" w:lastColumn="0" w:oddVBand="0" w:evenVBand="0" w:oddHBand="1" w:evenHBand="0" w:firstRowFirstColumn="0" w:firstRowLastColumn="0" w:lastRowFirstColumn="0" w:lastRowLastColumn="0"/>
              <w:rPr>
                <w:rFonts w:cs="Arial"/>
                <w:sz w:val="16"/>
                <w:szCs w:val="16"/>
                <w:lang w:eastAsia="pl-PL"/>
              </w:rPr>
            </w:pPr>
            <w:r w:rsidRPr="00201EC9">
              <w:rPr>
                <w:rFonts w:cs="Arial"/>
                <w:sz w:val="16"/>
                <w:szCs w:val="16"/>
                <w:lang w:eastAsia="pl-PL"/>
              </w:rPr>
              <w:t>1</w:t>
            </w:r>
          </w:p>
        </w:tc>
      </w:tr>
    </w:tbl>
    <w:p w14:paraId="320DFD3F" w14:textId="77777777" w:rsidR="006644F5" w:rsidRPr="00201EC9" w:rsidRDefault="006644F5" w:rsidP="001372F8">
      <w:pPr>
        <w:spacing w:after="0" w:line="240" w:lineRule="auto"/>
        <w:rPr>
          <w:rFonts w:cs="Arial"/>
          <w:lang w:eastAsia="pl-PL"/>
        </w:rPr>
      </w:pPr>
    </w:p>
    <w:p w14:paraId="567F50A4" w14:textId="58C93815" w:rsidR="006644F5" w:rsidRPr="00201EC9" w:rsidRDefault="006644F5" w:rsidP="001372F8">
      <w:pPr>
        <w:spacing w:after="0" w:line="240" w:lineRule="auto"/>
        <w:rPr>
          <w:rFonts w:cs="Arial"/>
          <w:lang w:eastAsia="pl-PL"/>
        </w:rPr>
      </w:pPr>
      <w:r w:rsidRPr="00201EC9">
        <w:rPr>
          <w:rFonts w:cs="Arial"/>
          <w:lang w:eastAsia="pl-PL"/>
        </w:rPr>
        <w:t>Dla potrzeb przyszłej rozbudowy systemu, producent PDU musi posiadać w ofercie cyfrowe czujniki środowiskowe oraz bezpieczeństwa m.in.:</w:t>
      </w:r>
    </w:p>
    <w:p w14:paraId="6D457DDD"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pojedynczy sensor temperatury;</w:t>
      </w:r>
    </w:p>
    <w:p w14:paraId="1DFA82C5"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podwójny sensor temperatura + wilgotność;</w:t>
      </w:r>
    </w:p>
    <w:p w14:paraId="397F27E8"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liniowa czujka zalania;</w:t>
      </w:r>
    </w:p>
    <w:p w14:paraId="2AEB3681"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wejście styku bez potencjałowego;</w:t>
      </w:r>
    </w:p>
    <w:p w14:paraId="1C96B8A0"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kontaktron drzwiowy;</w:t>
      </w:r>
    </w:p>
    <w:p w14:paraId="5D3589B8"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HUB dostępowy dla kontroli dostępu do szafy (wymagana obsługa technologii kart 125kHz i 13,56MHz);</w:t>
      </w:r>
    </w:p>
    <w:p w14:paraId="69F14F81"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klamka z kontrolą dostępu (podwójny czytnik 125kHZ i 13,56MHz), kluczem fizycznym oraz wbudowanym sensorem wilgotności;</w:t>
      </w:r>
    </w:p>
    <w:p w14:paraId="6983E4C6"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klamka z kontrolą dostępu (podwójny czytnik 125kHZ i 13,56MHz), kluczem fizycznym, klawiaturą numeryczną oraz wbudowanym sensorem wilgotności;</w:t>
      </w:r>
    </w:p>
    <w:p w14:paraId="03EC62C4"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listwa oświetleniowa LED;</w:t>
      </w:r>
    </w:p>
    <w:p w14:paraId="1E959CB9" w14:textId="77777777" w:rsidR="006644F5" w:rsidRPr="00201EC9" w:rsidRDefault="006644F5" w:rsidP="001372F8">
      <w:pPr>
        <w:pStyle w:val="Bezodstpw"/>
        <w:numPr>
          <w:ilvl w:val="1"/>
          <w:numId w:val="15"/>
        </w:numPr>
        <w:rPr>
          <w:rFonts w:ascii="Arial" w:hAnsi="Arial" w:cs="Arial"/>
        </w:rPr>
      </w:pPr>
      <w:r w:rsidRPr="00201EC9">
        <w:rPr>
          <w:rFonts w:ascii="Arial" w:hAnsi="Arial" w:cs="Arial"/>
        </w:rPr>
        <w:t>HUB rozszerzenia portów sensorów</w:t>
      </w:r>
    </w:p>
    <w:p w14:paraId="4AE268D6" w14:textId="07AECF4C" w:rsidR="00731109" w:rsidRPr="00201EC9" w:rsidRDefault="009E144C" w:rsidP="001372F8">
      <w:pPr>
        <w:pStyle w:val="Nagwek4"/>
        <w:rPr>
          <w:rFonts w:cs="Arial"/>
        </w:rPr>
      </w:pPr>
      <w:bookmarkStart w:id="131" w:name="_Toc143772168"/>
      <w:r w:rsidRPr="00201EC9">
        <w:rPr>
          <w:rFonts w:cs="Arial"/>
        </w:rPr>
        <w:t>Sensory</w:t>
      </w:r>
      <w:r w:rsidR="00731109" w:rsidRPr="00201EC9">
        <w:rPr>
          <w:rFonts w:cs="Arial"/>
        </w:rPr>
        <w:t xml:space="preserve"> temperatury i wilgotności</w:t>
      </w:r>
      <w:bookmarkEnd w:id="131"/>
    </w:p>
    <w:p w14:paraId="17D909DF" w14:textId="17CE1E92" w:rsidR="00731109" w:rsidRPr="00201EC9" w:rsidRDefault="009E144C" w:rsidP="001372F8">
      <w:pPr>
        <w:rPr>
          <w:rFonts w:cs="Arial"/>
          <w:lang w:eastAsia="pl-PL"/>
        </w:rPr>
      </w:pPr>
      <w:r w:rsidRPr="00201EC9">
        <w:rPr>
          <w:rFonts w:cs="Arial"/>
          <w:lang w:eastAsia="pl-PL"/>
        </w:rPr>
        <w:t>Sensory</w:t>
      </w:r>
      <w:r w:rsidR="00731109" w:rsidRPr="00201EC9">
        <w:rPr>
          <w:rFonts w:cs="Arial"/>
          <w:lang w:eastAsia="pl-PL"/>
        </w:rPr>
        <w:t xml:space="preserve"> powinny zawierać:</w:t>
      </w:r>
    </w:p>
    <w:p w14:paraId="49E7AF6B" w14:textId="1A261D4B" w:rsidR="00731109" w:rsidRPr="00201EC9" w:rsidRDefault="00731109" w:rsidP="001372F8">
      <w:pPr>
        <w:pStyle w:val="Akapitzlist"/>
        <w:numPr>
          <w:ilvl w:val="0"/>
          <w:numId w:val="32"/>
        </w:numPr>
        <w:rPr>
          <w:rFonts w:cs="Arial"/>
          <w:lang w:eastAsia="pl-PL"/>
        </w:rPr>
      </w:pPr>
      <w:r w:rsidRPr="00201EC9">
        <w:rPr>
          <w:rFonts w:cs="Arial"/>
          <w:lang w:eastAsia="pl-PL"/>
        </w:rPr>
        <w:t xml:space="preserve">wbudowany </w:t>
      </w:r>
      <w:proofErr w:type="spellStart"/>
      <w:r w:rsidRPr="00201EC9">
        <w:rPr>
          <w:rFonts w:cs="Arial"/>
          <w:lang w:eastAsia="pl-PL"/>
        </w:rPr>
        <w:t>mikroczip</w:t>
      </w:r>
      <w:proofErr w:type="spellEnd"/>
      <w:r w:rsidRPr="00201EC9">
        <w:rPr>
          <w:rFonts w:cs="Arial"/>
          <w:lang w:eastAsia="pl-PL"/>
        </w:rPr>
        <w:t>, który konwertuje sygnały analogowe na format cyfrowy, zanim dane dotrą do PDU;</w:t>
      </w:r>
    </w:p>
    <w:p w14:paraId="6310E56A" w14:textId="77777777" w:rsidR="00731109" w:rsidRPr="00201EC9" w:rsidRDefault="00731109" w:rsidP="001372F8">
      <w:pPr>
        <w:pStyle w:val="Akapitzlist"/>
        <w:numPr>
          <w:ilvl w:val="0"/>
          <w:numId w:val="32"/>
        </w:numPr>
        <w:rPr>
          <w:rFonts w:cs="Arial"/>
          <w:lang w:eastAsia="pl-PL"/>
        </w:rPr>
      </w:pPr>
      <w:r w:rsidRPr="00201EC9">
        <w:rPr>
          <w:rFonts w:cs="Arial"/>
          <w:lang w:eastAsia="pl-PL"/>
        </w:rPr>
        <w:t>bezpośrednie połączenie z PDU za pomocą dostarczonego standardowego kabla sieciowego;</w:t>
      </w:r>
    </w:p>
    <w:p w14:paraId="4F2AB714" w14:textId="77777777" w:rsidR="00731109" w:rsidRPr="00201EC9" w:rsidRDefault="00731109" w:rsidP="001372F8">
      <w:pPr>
        <w:pStyle w:val="Akapitzlist"/>
        <w:numPr>
          <w:ilvl w:val="0"/>
          <w:numId w:val="32"/>
        </w:numPr>
        <w:rPr>
          <w:rFonts w:cs="Arial"/>
          <w:lang w:eastAsia="pl-PL"/>
        </w:rPr>
      </w:pPr>
      <w:r w:rsidRPr="00201EC9">
        <w:rPr>
          <w:rFonts w:cs="Arial"/>
          <w:lang w:eastAsia="pl-PL"/>
        </w:rPr>
        <w:t>szybkozłącze i kabel Ethernet;</w:t>
      </w:r>
    </w:p>
    <w:p w14:paraId="7D918E23" w14:textId="446344C7" w:rsidR="00731109" w:rsidRPr="00201EC9" w:rsidRDefault="00731109" w:rsidP="001372F8">
      <w:pPr>
        <w:rPr>
          <w:rFonts w:cs="Arial"/>
          <w:lang w:eastAsia="pl-PL"/>
        </w:rPr>
      </w:pPr>
      <w:r w:rsidRPr="00201EC9">
        <w:rPr>
          <w:rFonts w:cs="Arial"/>
          <w:lang w:eastAsia="pl-PL"/>
        </w:rPr>
        <w:lastRenderedPageBreak/>
        <w:t xml:space="preserve">Czujniki temperatury i wilgotności </w:t>
      </w:r>
      <w:r w:rsidR="000A58AF" w:rsidRPr="00201EC9">
        <w:rPr>
          <w:rFonts w:cs="Arial"/>
          <w:lang w:eastAsia="pl-PL"/>
        </w:rPr>
        <w:t>musi</w:t>
      </w:r>
      <w:r w:rsidRPr="00201EC9">
        <w:rPr>
          <w:rFonts w:cs="Arial"/>
          <w:lang w:eastAsia="pl-PL"/>
        </w:rPr>
        <w:t xml:space="preserve"> być zgodn</w:t>
      </w:r>
      <w:r w:rsidR="000A58AF" w:rsidRPr="00201EC9">
        <w:rPr>
          <w:rFonts w:cs="Arial"/>
          <w:lang w:eastAsia="pl-PL"/>
        </w:rPr>
        <w:t>y</w:t>
      </w:r>
      <w:r w:rsidRPr="00201EC9">
        <w:rPr>
          <w:rFonts w:cs="Arial"/>
          <w:lang w:eastAsia="pl-PL"/>
        </w:rPr>
        <w:t xml:space="preserve"> z następując</w:t>
      </w:r>
      <w:r w:rsidR="009D212C" w:rsidRPr="00201EC9">
        <w:rPr>
          <w:rFonts w:cs="Arial"/>
          <w:lang w:eastAsia="pl-PL"/>
        </w:rPr>
        <w:t>ą</w:t>
      </w:r>
      <w:r w:rsidRPr="00201EC9">
        <w:rPr>
          <w:rFonts w:cs="Arial"/>
          <w:lang w:eastAsia="pl-PL"/>
        </w:rPr>
        <w:t xml:space="preserve"> specyfikacj</w:t>
      </w:r>
      <w:r w:rsidR="009D212C" w:rsidRPr="00201EC9">
        <w:rPr>
          <w:rFonts w:cs="Arial"/>
          <w:lang w:eastAsia="pl-PL"/>
        </w:rPr>
        <w:t>ą</w:t>
      </w:r>
      <w:r w:rsidRPr="00201EC9">
        <w:rPr>
          <w:rFonts w:cs="Arial"/>
          <w:lang w:eastAsia="pl-PL"/>
        </w:rPr>
        <w:t>:</w:t>
      </w:r>
      <w:r w:rsidR="009D212C" w:rsidRPr="00201EC9">
        <w:rPr>
          <w:rFonts w:cs="Arial"/>
          <w:lang w:eastAsia="pl-PL"/>
        </w:rPr>
        <w:t xml:space="preserve"> wybierz odpowiedni rodzaj stosowanych czujników</w:t>
      </w:r>
    </w:p>
    <w:tbl>
      <w:tblPr>
        <w:tblW w:w="4300" w:type="dxa"/>
        <w:tblCellMar>
          <w:left w:w="70" w:type="dxa"/>
          <w:right w:w="70" w:type="dxa"/>
        </w:tblCellMar>
        <w:tblLook w:val="04A0" w:firstRow="1" w:lastRow="0" w:firstColumn="1" w:lastColumn="0" w:noHBand="0" w:noVBand="1"/>
      </w:tblPr>
      <w:tblGrid>
        <w:gridCol w:w="2240"/>
        <w:gridCol w:w="2060"/>
      </w:tblGrid>
      <w:tr w:rsidR="007C072B" w:rsidRPr="00201EC9" w14:paraId="204304AB" w14:textId="77777777" w:rsidTr="007C072B">
        <w:trPr>
          <w:trHeight w:val="480"/>
        </w:trPr>
        <w:tc>
          <w:tcPr>
            <w:tcW w:w="2240" w:type="dxa"/>
            <w:tcBorders>
              <w:top w:val="single" w:sz="4" w:space="0" w:color="auto"/>
              <w:left w:val="single" w:sz="4" w:space="0" w:color="auto"/>
              <w:bottom w:val="single" w:sz="4" w:space="0" w:color="auto"/>
              <w:right w:val="single" w:sz="4" w:space="0" w:color="auto"/>
            </w:tcBorders>
            <w:shd w:val="clear" w:color="000000" w:fill="000000"/>
            <w:vAlign w:val="center"/>
            <w:hideMark/>
          </w:tcPr>
          <w:p w14:paraId="051DFA69" w14:textId="77777777" w:rsidR="007C072B" w:rsidRPr="00201EC9" w:rsidRDefault="007C072B" w:rsidP="001372F8">
            <w:pPr>
              <w:spacing w:after="0" w:line="240" w:lineRule="auto"/>
              <w:jc w:val="left"/>
              <w:rPr>
                <w:rFonts w:eastAsia="Times New Roman" w:cs="Arial"/>
                <w:b/>
                <w:bCs/>
                <w:color w:val="FFFFFF"/>
                <w:sz w:val="18"/>
                <w:szCs w:val="18"/>
                <w:lang w:eastAsia="pl-PL"/>
              </w:rPr>
            </w:pPr>
            <w:r w:rsidRPr="00201EC9">
              <w:rPr>
                <w:rFonts w:eastAsia="Times New Roman" w:cs="Arial"/>
                <w:b/>
                <w:bCs/>
                <w:color w:val="FFFFFF" w:themeColor="background1"/>
                <w:sz w:val="18"/>
                <w:szCs w:val="18"/>
                <w:lang w:eastAsia="pl-PL"/>
              </w:rPr>
              <w:t> </w:t>
            </w:r>
          </w:p>
        </w:tc>
        <w:tc>
          <w:tcPr>
            <w:tcW w:w="2060" w:type="dxa"/>
            <w:tcBorders>
              <w:top w:val="single" w:sz="4" w:space="0" w:color="auto"/>
              <w:left w:val="nil"/>
              <w:bottom w:val="single" w:sz="4" w:space="0" w:color="auto"/>
              <w:right w:val="single" w:sz="4" w:space="0" w:color="auto"/>
            </w:tcBorders>
            <w:shd w:val="clear" w:color="000000" w:fill="000000"/>
            <w:vAlign w:val="center"/>
            <w:hideMark/>
          </w:tcPr>
          <w:p w14:paraId="16A703A1" w14:textId="77777777" w:rsidR="007C072B" w:rsidRPr="00201EC9" w:rsidRDefault="007C072B" w:rsidP="001372F8">
            <w:pPr>
              <w:spacing w:after="0" w:line="240" w:lineRule="auto"/>
              <w:jc w:val="center"/>
              <w:rPr>
                <w:rFonts w:eastAsia="Times New Roman" w:cs="Arial"/>
                <w:b/>
                <w:bCs/>
                <w:color w:val="FFFFFF"/>
                <w:sz w:val="18"/>
                <w:szCs w:val="18"/>
                <w:lang w:eastAsia="pl-PL"/>
              </w:rPr>
            </w:pPr>
            <w:r w:rsidRPr="00201EC9">
              <w:rPr>
                <w:rFonts w:eastAsia="Times New Roman" w:cs="Arial"/>
                <w:b/>
                <w:bCs/>
                <w:color w:val="FFFFFF" w:themeColor="background1"/>
                <w:sz w:val="18"/>
                <w:szCs w:val="18"/>
                <w:lang w:eastAsia="pl-PL"/>
              </w:rPr>
              <w:t>3x temperatura i wilgotność</w:t>
            </w:r>
          </w:p>
        </w:tc>
      </w:tr>
      <w:tr w:rsidR="007C072B" w:rsidRPr="00201EC9" w14:paraId="4BC56474" w14:textId="77777777" w:rsidTr="007C072B">
        <w:trPr>
          <w:trHeight w:val="30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4616CB0B"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Elektryczne</w:t>
            </w:r>
          </w:p>
        </w:tc>
        <w:tc>
          <w:tcPr>
            <w:tcW w:w="2060" w:type="dxa"/>
            <w:tcBorders>
              <w:top w:val="nil"/>
              <w:left w:val="nil"/>
              <w:bottom w:val="single" w:sz="4" w:space="0" w:color="auto"/>
              <w:right w:val="single" w:sz="4" w:space="0" w:color="auto"/>
            </w:tcBorders>
            <w:shd w:val="clear" w:color="000000" w:fill="FFFFFF"/>
            <w:vAlign w:val="center"/>
            <w:hideMark/>
          </w:tcPr>
          <w:p w14:paraId="476012FE"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 </w:t>
            </w:r>
          </w:p>
        </w:tc>
      </w:tr>
      <w:tr w:rsidR="007C072B" w:rsidRPr="00201EC9" w14:paraId="31A7208F" w14:textId="77777777" w:rsidTr="007C072B">
        <w:trPr>
          <w:trHeight w:val="30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6EAB893C"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Napięcie robocze</w:t>
            </w:r>
          </w:p>
        </w:tc>
        <w:tc>
          <w:tcPr>
            <w:tcW w:w="2060" w:type="dxa"/>
            <w:tcBorders>
              <w:top w:val="nil"/>
              <w:left w:val="nil"/>
              <w:bottom w:val="single" w:sz="4" w:space="0" w:color="auto"/>
              <w:right w:val="single" w:sz="4" w:space="0" w:color="auto"/>
            </w:tcBorders>
            <w:shd w:val="clear" w:color="000000" w:fill="FFFFFF"/>
            <w:vAlign w:val="center"/>
            <w:hideMark/>
          </w:tcPr>
          <w:p w14:paraId="4F0FF141"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5V DC</w:t>
            </w:r>
          </w:p>
        </w:tc>
      </w:tr>
      <w:tr w:rsidR="007C072B" w:rsidRPr="00201EC9" w14:paraId="0836B728" w14:textId="77777777" w:rsidTr="007C072B">
        <w:trPr>
          <w:trHeight w:val="72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7398CE89"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Skala</w:t>
            </w:r>
          </w:p>
        </w:tc>
        <w:tc>
          <w:tcPr>
            <w:tcW w:w="2060" w:type="dxa"/>
            <w:tcBorders>
              <w:top w:val="nil"/>
              <w:left w:val="nil"/>
              <w:bottom w:val="single" w:sz="4" w:space="0" w:color="auto"/>
              <w:right w:val="single" w:sz="4" w:space="0" w:color="auto"/>
            </w:tcBorders>
            <w:shd w:val="clear" w:color="000000" w:fill="FFFFFF"/>
            <w:vAlign w:val="center"/>
            <w:hideMark/>
          </w:tcPr>
          <w:p w14:paraId="394ADE16"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0°C~+65°C, wilgotność względna 10-90%, bez kondensacji</w:t>
            </w:r>
          </w:p>
        </w:tc>
      </w:tr>
      <w:tr w:rsidR="007C072B" w:rsidRPr="00201EC9" w14:paraId="474CF305" w14:textId="77777777" w:rsidTr="007C072B">
        <w:trPr>
          <w:trHeight w:val="300"/>
        </w:trPr>
        <w:tc>
          <w:tcPr>
            <w:tcW w:w="2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D1FBF"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Precyzja</w:t>
            </w:r>
          </w:p>
        </w:tc>
        <w:tc>
          <w:tcPr>
            <w:tcW w:w="2060" w:type="dxa"/>
            <w:tcBorders>
              <w:top w:val="nil"/>
              <w:left w:val="nil"/>
              <w:bottom w:val="single" w:sz="4" w:space="0" w:color="auto"/>
              <w:right w:val="single" w:sz="4" w:space="0" w:color="auto"/>
            </w:tcBorders>
            <w:shd w:val="clear" w:color="000000" w:fill="FFFFFF"/>
            <w:vAlign w:val="center"/>
            <w:hideMark/>
          </w:tcPr>
          <w:p w14:paraId="18CB38C1"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±2°C</w:t>
            </w:r>
          </w:p>
        </w:tc>
      </w:tr>
      <w:tr w:rsidR="007C072B" w:rsidRPr="00201EC9" w14:paraId="44B41E81" w14:textId="77777777" w:rsidTr="007C072B">
        <w:trPr>
          <w:trHeight w:val="300"/>
        </w:trPr>
        <w:tc>
          <w:tcPr>
            <w:tcW w:w="2240" w:type="dxa"/>
            <w:vMerge/>
            <w:tcBorders>
              <w:top w:val="nil"/>
              <w:left w:val="single" w:sz="4" w:space="0" w:color="auto"/>
              <w:bottom w:val="single" w:sz="4" w:space="0" w:color="auto"/>
              <w:right w:val="single" w:sz="4" w:space="0" w:color="auto"/>
            </w:tcBorders>
            <w:vAlign w:val="center"/>
            <w:hideMark/>
          </w:tcPr>
          <w:p w14:paraId="6E13D56A" w14:textId="77777777" w:rsidR="007C072B" w:rsidRPr="00201EC9" w:rsidRDefault="007C072B" w:rsidP="001372F8">
            <w:pPr>
              <w:spacing w:after="0" w:line="240" w:lineRule="auto"/>
              <w:jc w:val="left"/>
              <w:rPr>
                <w:rFonts w:eastAsia="Times New Roman" w:cs="Arial"/>
                <w:b/>
                <w:bCs/>
                <w:color w:val="000000"/>
                <w:sz w:val="18"/>
                <w:szCs w:val="18"/>
                <w:lang w:eastAsia="pl-PL"/>
              </w:rPr>
            </w:pPr>
          </w:p>
        </w:tc>
        <w:tc>
          <w:tcPr>
            <w:tcW w:w="2060" w:type="dxa"/>
            <w:tcBorders>
              <w:top w:val="nil"/>
              <w:left w:val="nil"/>
              <w:bottom w:val="single" w:sz="4" w:space="0" w:color="auto"/>
              <w:right w:val="single" w:sz="4" w:space="0" w:color="auto"/>
            </w:tcBorders>
            <w:shd w:val="clear" w:color="000000" w:fill="FFFFFF"/>
            <w:vAlign w:val="center"/>
            <w:hideMark/>
          </w:tcPr>
          <w:p w14:paraId="1FD4E078"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 xml:space="preserve">±5% RH w 5-50°C </w:t>
            </w:r>
          </w:p>
        </w:tc>
      </w:tr>
      <w:tr w:rsidR="007C072B" w:rsidRPr="00201EC9" w14:paraId="45A4F765" w14:textId="77777777" w:rsidTr="007C072B">
        <w:trPr>
          <w:trHeight w:val="300"/>
        </w:trPr>
        <w:tc>
          <w:tcPr>
            <w:tcW w:w="2240" w:type="dxa"/>
            <w:vMerge/>
            <w:tcBorders>
              <w:top w:val="nil"/>
              <w:left w:val="single" w:sz="4" w:space="0" w:color="auto"/>
              <w:bottom w:val="single" w:sz="4" w:space="0" w:color="auto"/>
              <w:right w:val="single" w:sz="4" w:space="0" w:color="auto"/>
            </w:tcBorders>
            <w:vAlign w:val="center"/>
            <w:hideMark/>
          </w:tcPr>
          <w:p w14:paraId="4D031C92" w14:textId="77777777" w:rsidR="007C072B" w:rsidRPr="00201EC9" w:rsidRDefault="007C072B" w:rsidP="001372F8">
            <w:pPr>
              <w:spacing w:after="0" w:line="240" w:lineRule="auto"/>
              <w:jc w:val="left"/>
              <w:rPr>
                <w:rFonts w:eastAsia="Times New Roman" w:cs="Arial"/>
                <w:b/>
                <w:bCs/>
                <w:color w:val="000000"/>
                <w:sz w:val="18"/>
                <w:szCs w:val="18"/>
                <w:lang w:eastAsia="pl-PL"/>
              </w:rPr>
            </w:pPr>
          </w:p>
        </w:tc>
        <w:tc>
          <w:tcPr>
            <w:tcW w:w="2060" w:type="dxa"/>
            <w:tcBorders>
              <w:top w:val="nil"/>
              <w:left w:val="nil"/>
              <w:bottom w:val="single" w:sz="4" w:space="0" w:color="auto"/>
              <w:right w:val="single" w:sz="4" w:space="0" w:color="auto"/>
            </w:tcBorders>
            <w:shd w:val="clear" w:color="000000" w:fill="FFFFFF"/>
            <w:hideMark/>
          </w:tcPr>
          <w:p w14:paraId="1A122869"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color w:val="000000"/>
                <w:sz w:val="18"/>
                <w:szCs w:val="18"/>
                <w:lang w:eastAsia="pl-PL"/>
              </w:rPr>
              <w:t>10 ~ 90% RH</w:t>
            </w:r>
          </w:p>
        </w:tc>
      </w:tr>
      <w:tr w:rsidR="007C072B" w:rsidRPr="00201EC9" w14:paraId="50CD2E7C" w14:textId="77777777" w:rsidTr="007C072B">
        <w:trPr>
          <w:trHeight w:val="48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64B3C0D2"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Typ przewodu (od PDU do puszki czujnika)</w:t>
            </w:r>
          </w:p>
        </w:tc>
        <w:tc>
          <w:tcPr>
            <w:tcW w:w="2060" w:type="dxa"/>
            <w:tcBorders>
              <w:top w:val="nil"/>
              <w:left w:val="nil"/>
              <w:bottom w:val="single" w:sz="4" w:space="0" w:color="auto"/>
              <w:right w:val="single" w:sz="4" w:space="0" w:color="auto"/>
            </w:tcBorders>
            <w:shd w:val="clear" w:color="000000" w:fill="FFFFFF"/>
            <w:vAlign w:val="center"/>
            <w:hideMark/>
          </w:tcPr>
          <w:p w14:paraId="7320EA66" w14:textId="77777777" w:rsidR="007C072B" w:rsidRPr="00201EC9" w:rsidRDefault="007C072B" w:rsidP="001372F8">
            <w:pPr>
              <w:spacing w:after="0" w:line="240" w:lineRule="auto"/>
              <w:jc w:val="left"/>
              <w:rPr>
                <w:rFonts w:eastAsia="Times New Roman" w:cs="Arial"/>
                <w:color w:val="000000"/>
                <w:sz w:val="18"/>
                <w:szCs w:val="18"/>
                <w:lang w:eastAsia="pl-PL"/>
              </w:rPr>
            </w:pPr>
            <w:proofErr w:type="spellStart"/>
            <w:r w:rsidRPr="00201EC9">
              <w:rPr>
                <w:rFonts w:eastAsia="Times New Roman" w:cs="Arial"/>
                <w:sz w:val="18"/>
                <w:szCs w:val="18"/>
                <w:lang w:eastAsia="pl-PL"/>
              </w:rPr>
              <w:t>Patchcord</w:t>
            </w:r>
            <w:proofErr w:type="spellEnd"/>
            <w:r w:rsidRPr="00201EC9">
              <w:rPr>
                <w:rFonts w:eastAsia="Times New Roman" w:cs="Arial"/>
                <w:sz w:val="18"/>
                <w:szCs w:val="18"/>
                <w:lang w:eastAsia="pl-PL"/>
              </w:rPr>
              <w:t xml:space="preserve"> kat. 5, UTP</w:t>
            </w:r>
          </w:p>
        </w:tc>
      </w:tr>
      <w:tr w:rsidR="007C072B" w:rsidRPr="00201EC9" w14:paraId="44C79467" w14:textId="77777777" w:rsidTr="007C072B">
        <w:trPr>
          <w:trHeight w:val="30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6A7D2662"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Fizyczne</w:t>
            </w:r>
          </w:p>
        </w:tc>
        <w:tc>
          <w:tcPr>
            <w:tcW w:w="2060" w:type="dxa"/>
            <w:tcBorders>
              <w:top w:val="nil"/>
              <w:left w:val="nil"/>
              <w:bottom w:val="single" w:sz="4" w:space="0" w:color="auto"/>
              <w:right w:val="single" w:sz="4" w:space="0" w:color="auto"/>
            </w:tcBorders>
            <w:shd w:val="clear" w:color="000000" w:fill="FFFFFF"/>
            <w:vAlign w:val="center"/>
            <w:hideMark/>
          </w:tcPr>
          <w:p w14:paraId="7C7F9016"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 </w:t>
            </w:r>
          </w:p>
        </w:tc>
      </w:tr>
      <w:tr w:rsidR="007C072B" w:rsidRPr="00201EC9" w14:paraId="19F0D044" w14:textId="77777777" w:rsidTr="007C072B">
        <w:trPr>
          <w:trHeight w:val="480"/>
        </w:trPr>
        <w:tc>
          <w:tcPr>
            <w:tcW w:w="2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95095D"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Długość</w:t>
            </w:r>
          </w:p>
        </w:tc>
        <w:tc>
          <w:tcPr>
            <w:tcW w:w="2060" w:type="dxa"/>
            <w:tcBorders>
              <w:top w:val="nil"/>
              <w:left w:val="nil"/>
              <w:bottom w:val="single" w:sz="4" w:space="0" w:color="auto"/>
              <w:right w:val="single" w:sz="4" w:space="0" w:color="auto"/>
            </w:tcBorders>
            <w:shd w:val="clear" w:color="000000" w:fill="FFFFFF"/>
            <w:vAlign w:val="center"/>
            <w:hideMark/>
          </w:tcPr>
          <w:p w14:paraId="3857C36C"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2m (od PDU do puszki czujnika)</w:t>
            </w:r>
          </w:p>
        </w:tc>
      </w:tr>
      <w:tr w:rsidR="007C072B" w:rsidRPr="00201EC9" w14:paraId="398A3556" w14:textId="77777777" w:rsidTr="007C072B">
        <w:trPr>
          <w:trHeight w:val="720"/>
        </w:trPr>
        <w:tc>
          <w:tcPr>
            <w:tcW w:w="2240" w:type="dxa"/>
            <w:vMerge/>
            <w:tcBorders>
              <w:top w:val="nil"/>
              <w:left w:val="single" w:sz="4" w:space="0" w:color="auto"/>
              <w:bottom w:val="single" w:sz="4" w:space="0" w:color="auto"/>
              <w:right w:val="single" w:sz="4" w:space="0" w:color="auto"/>
            </w:tcBorders>
            <w:vAlign w:val="center"/>
            <w:hideMark/>
          </w:tcPr>
          <w:p w14:paraId="467285DD" w14:textId="77777777" w:rsidR="007C072B" w:rsidRPr="00201EC9" w:rsidRDefault="007C072B" w:rsidP="001372F8">
            <w:pPr>
              <w:spacing w:after="0" w:line="240" w:lineRule="auto"/>
              <w:jc w:val="left"/>
              <w:rPr>
                <w:rFonts w:eastAsia="Times New Roman" w:cs="Arial"/>
                <w:b/>
                <w:bCs/>
                <w:color w:val="000000"/>
                <w:sz w:val="18"/>
                <w:szCs w:val="18"/>
                <w:lang w:eastAsia="pl-PL"/>
              </w:rPr>
            </w:pPr>
          </w:p>
        </w:tc>
        <w:tc>
          <w:tcPr>
            <w:tcW w:w="2060" w:type="dxa"/>
            <w:tcBorders>
              <w:top w:val="nil"/>
              <w:left w:val="nil"/>
              <w:bottom w:val="single" w:sz="4" w:space="0" w:color="auto"/>
              <w:right w:val="single" w:sz="4" w:space="0" w:color="auto"/>
            </w:tcBorders>
            <w:shd w:val="clear" w:color="000000" w:fill="FFFFFF"/>
            <w:vAlign w:val="center"/>
            <w:hideMark/>
          </w:tcPr>
          <w:p w14:paraId="1571605B"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1m (czujnik temperatury T1 / T3 do puszki czujnika)</w:t>
            </w:r>
          </w:p>
        </w:tc>
      </w:tr>
      <w:tr w:rsidR="007C072B" w:rsidRPr="00201EC9" w14:paraId="7616DF55" w14:textId="77777777" w:rsidTr="007C072B">
        <w:trPr>
          <w:trHeight w:val="30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062CF984"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Środowiskowy</w:t>
            </w:r>
          </w:p>
        </w:tc>
        <w:tc>
          <w:tcPr>
            <w:tcW w:w="2060" w:type="dxa"/>
            <w:tcBorders>
              <w:top w:val="nil"/>
              <w:left w:val="nil"/>
              <w:bottom w:val="single" w:sz="4" w:space="0" w:color="auto"/>
              <w:right w:val="single" w:sz="4" w:space="0" w:color="auto"/>
            </w:tcBorders>
            <w:shd w:val="clear" w:color="000000" w:fill="FFFFFF"/>
            <w:vAlign w:val="center"/>
            <w:hideMark/>
          </w:tcPr>
          <w:p w14:paraId="39AE7DA4"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 </w:t>
            </w:r>
          </w:p>
        </w:tc>
      </w:tr>
      <w:tr w:rsidR="007C072B" w:rsidRPr="00201EC9" w14:paraId="08867423" w14:textId="77777777" w:rsidTr="007C072B">
        <w:trPr>
          <w:trHeight w:val="72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6682A927"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 xml:space="preserve">Wysokość </w:t>
            </w:r>
            <w:proofErr w:type="spellStart"/>
            <w:r w:rsidRPr="00201EC9">
              <w:rPr>
                <w:rFonts w:eastAsia="Times New Roman" w:cs="Arial"/>
                <w:b/>
                <w:bCs/>
                <w:sz w:val="18"/>
                <w:szCs w:val="18"/>
                <w:lang w:eastAsia="pl-PL"/>
              </w:rPr>
              <w:t>n.p.m</w:t>
            </w:r>
            <w:proofErr w:type="spellEnd"/>
            <w:r w:rsidRPr="00201EC9">
              <w:rPr>
                <w:rFonts w:eastAsia="Times New Roman" w:cs="Arial"/>
                <w:b/>
                <w:bCs/>
                <w:sz w:val="18"/>
                <w:szCs w:val="18"/>
                <w:lang w:eastAsia="pl-PL"/>
              </w:rPr>
              <w:t> (eksploatacja / przechowywanie)</w:t>
            </w:r>
          </w:p>
        </w:tc>
        <w:tc>
          <w:tcPr>
            <w:tcW w:w="2060" w:type="dxa"/>
            <w:tcBorders>
              <w:top w:val="nil"/>
              <w:left w:val="nil"/>
              <w:bottom w:val="single" w:sz="4" w:space="0" w:color="auto"/>
              <w:right w:val="single" w:sz="4" w:space="0" w:color="auto"/>
            </w:tcBorders>
            <w:shd w:val="clear" w:color="000000" w:fill="FFFFFF"/>
            <w:vAlign w:val="center"/>
            <w:hideMark/>
          </w:tcPr>
          <w:p w14:paraId="4728EFDB"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0-3048m/0-15240m</w:t>
            </w:r>
          </w:p>
        </w:tc>
      </w:tr>
      <w:tr w:rsidR="007C072B" w:rsidRPr="00201EC9" w14:paraId="174C1341" w14:textId="77777777" w:rsidTr="007C072B">
        <w:trPr>
          <w:trHeight w:val="480"/>
        </w:trPr>
        <w:tc>
          <w:tcPr>
            <w:tcW w:w="2240" w:type="dxa"/>
            <w:tcBorders>
              <w:top w:val="nil"/>
              <w:left w:val="single" w:sz="4" w:space="0" w:color="auto"/>
              <w:bottom w:val="nil"/>
              <w:right w:val="single" w:sz="4" w:space="0" w:color="auto"/>
            </w:tcBorders>
            <w:shd w:val="clear" w:color="000000" w:fill="FFFFFF"/>
            <w:vAlign w:val="center"/>
            <w:hideMark/>
          </w:tcPr>
          <w:p w14:paraId="29221272"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Temperatura (Obsługa / przechowywanie)</w:t>
            </w:r>
          </w:p>
        </w:tc>
        <w:tc>
          <w:tcPr>
            <w:tcW w:w="2060" w:type="dxa"/>
            <w:tcBorders>
              <w:top w:val="nil"/>
              <w:left w:val="nil"/>
              <w:bottom w:val="single" w:sz="4" w:space="0" w:color="auto"/>
              <w:right w:val="single" w:sz="4" w:space="0" w:color="auto"/>
            </w:tcBorders>
            <w:shd w:val="clear" w:color="000000" w:fill="FFFFFF"/>
            <w:vAlign w:val="center"/>
            <w:hideMark/>
          </w:tcPr>
          <w:p w14:paraId="36A9486B"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0°C~+70°C/-20~+70°C</w:t>
            </w:r>
          </w:p>
        </w:tc>
      </w:tr>
      <w:tr w:rsidR="007C072B" w:rsidRPr="00201EC9" w14:paraId="01E31294" w14:textId="77777777" w:rsidTr="007C072B">
        <w:trPr>
          <w:trHeight w:val="480"/>
        </w:trPr>
        <w:tc>
          <w:tcPr>
            <w:tcW w:w="2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B6B0B"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Wilgotność (Obsługa / przechowywanie)</w:t>
            </w:r>
          </w:p>
        </w:tc>
        <w:tc>
          <w:tcPr>
            <w:tcW w:w="2060" w:type="dxa"/>
            <w:tcBorders>
              <w:top w:val="nil"/>
              <w:left w:val="nil"/>
              <w:bottom w:val="single" w:sz="4" w:space="0" w:color="auto"/>
              <w:right w:val="single" w:sz="4" w:space="0" w:color="auto"/>
            </w:tcBorders>
            <w:shd w:val="clear" w:color="000000" w:fill="FFFFFF"/>
            <w:vAlign w:val="center"/>
            <w:hideMark/>
          </w:tcPr>
          <w:p w14:paraId="73182F7F"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0-95% RH, bez kondensacji</w:t>
            </w:r>
          </w:p>
        </w:tc>
      </w:tr>
      <w:tr w:rsidR="007C072B" w:rsidRPr="00201EC9" w14:paraId="340EA98F" w14:textId="77777777" w:rsidTr="007C072B">
        <w:trPr>
          <w:trHeight w:val="30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7F4C598E"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Spełnia</w:t>
            </w:r>
          </w:p>
        </w:tc>
        <w:tc>
          <w:tcPr>
            <w:tcW w:w="2060" w:type="dxa"/>
            <w:tcBorders>
              <w:top w:val="nil"/>
              <w:left w:val="nil"/>
              <w:bottom w:val="single" w:sz="4" w:space="0" w:color="auto"/>
              <w:right w:val="single" w:sz="4" w:space="0" w:color="auto"/>
            </w:tcBorders>
            <w:shd w:val="clear" w:color="000000" w:fill="FFFFFF"/>
            <w:vAlign w:val="center"/>
            <w:hideMark/>
          </w:tcPr>
          <w:p w14:paraId="4BA92C20"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 </w:t>
            </w:r>
          </w:p>
        </w:tc>
      </w:tr>
      <w:tr w:rsidR="007C072B" w:rsidRPr="00201EC9" w14:paraId="4E810E11" w14:textId="77777777" w:rsidTr="007C072B">
        <w:trPr>
          <w:trHeight w:val="480"/>
        </w:trPr>
        <w:tc>
          <w:tcPr>
            <w:tcW w:w="2240" w:type="dxa"/>
            <w:tcBorders>
              <w:top w:val="nil"/>
              <w:left w:val="single" w:sz="4" w:space="0" w:color="auto"/>
              <w:bottom w:val="single" w:sz="4" w:space="0" w:color="auto"/>
              <w:right w:val="single" w:sz="4" w:space="0" w:color="auto"/>
            </w:tcBorders>
            <w:shd w:val="clear" w:color="000000" w:fill="FFFFFF"/>
            <w:vAlign w:val="center"/>
            <w:hideMark/>
          </w:tcPr>
          <w:p w14:paraId="318B95F0" w14:textId="77777777" w:rsidR="007C072B" w:rsidRPr="00201EC9" w:rsidRDefault="007C072B" w:rsidP="001372F8">
            <w:pPr>
              <w:spacing w:after="0" w:line="240" w:lineRule="auto"/>
              <w:jc w:val="left"/>
              <w:rPr>
                <w:rFonts w:eastAsia="Times New Roman" w:cs="Arial"/>
                <w:b/>
                <w:bCs/>
                <w:color w:val="000000"/>
                <w:sz w:val="18"/>
                <w:szCs w:val="18"/>
                <w:lang w:eastAsia="pl-PL"/>
              </w:rPr>
            </w:pPr>
            <w:r w:rsidRPr="00201EC9">
              <w:rPr>
                <w:rFonts w:eastAsia="Times New Roman" w:cs="Arial"/>
                <w:b/>
                <w:bCs/>
                <w:sz w:val="18"/>
                <w:szCs w:val="18"/>
                <w:lang w:eastAsia="pl-PL"/>
              </w:rPr>
              <w:t>Weryfikacja środowiskowa</w:t>
            </w:r>
          </w:p>
        </w:tc>
        <w:tc>
          <w:tcPr>
            <w:tcW w:w="2060" w:type="dxa"/>
            <w:tcBorders>
              <w:top w:val="nil"/>
              <w:left w:val="nil"/>
              <w:bottom w:val="single" w:sz="4" w:space="0" w:color="auto"/>
              <w:right w:val="single" w:sz="4" w:space="0" w:color="auto"/>
            </w:tcBorders>
            <w:shd w:val="clear" w:color="000000" w:fill="FFFFFF"/>
            <w:vAlign w:val="center"/>
            <w:hideMark/>
          </w:tcPr>
          <w:p w14:paraId="6177DDB3" w14:textId="77777777" w:rsidR="007C072B" w:rsidRPr="00201EC9" w:rsidRDefault="007C072B" w:rsidP="001372F8">
            <w:pPr>
              <w:spacing w:after="0" w:line="240" w:lineRule="auto"/>
              <w:jc w:val="left"/>
              <w:rPr>
                <w:rFonts w:eastAsia="Times New Roman" w:cs="Arial"/>
                <w:color w:val="000000"/>
                <w:sz w:val="18"/>
                <w:szCs w:val="18"/>
                <w:lang w:eastAsia="pl-PL"/>
              </w:rPr>
            </w:pPr>
            <w:r w:rsidRPr="00201EC9">
              <w:rPr>
                <w:rFonts w:eastAsia="Times New Roman" w:cs="Arial"/>
                <w:sz w:val="18"/>
                <w:szCs w:val="18"/>
                <w:lang w:eastAsia="pl-PL"/>
              </w:rPr>
              <w:t>ROHS, WEEE</w:t>
            </w:r>
          </w:p>
        </w:tc>
      </w:tr>
    </w:tbl>
    <w:p w14:paraId="2469B8EA" w14:textId="02CBCDD2" w:rsidR="00CB2272" w:rsidRPr="00201EC9" w:rsidRDefault="000A58AF" w:rsidP="001372F8">
      <w:pPr>
        <w:pStyle w:val="Nagwek4"/>
        <w:rPr>
          <w:rFonts w:cs="Arial"/>
        </w:rPr>
      </w:pPr>
      <w:bookmarkStart w:id="132" w:name="_Toc143772169"/>
      <w:r w:rsidRPr="00201EC9">
        <w:rPr>
          <w:rFonts w:cs="Arial"/>
        </w:rPr>
        <w:t>Czujnik zalania</w:t>
      </w:r>
      <w:bookmarkEnd w:id="132"/>
    </w:p>
    <w:p w14:paraId="5FA39CD2" w14:textId="18FBB46B" w:rsidR="000A58AF" w:rsidRPr="00201EC9" w:rsidRDefault="000A58AF" w:rsidP="001372F8">
      <w:pPr>
        <w:rPr>
          <w:rFonts w:cs="Arial"/>
          <w:lang w:eastAsia="pl-PL"/>
        </w:rPr>
      </w:pPr>
      <w:r w:rsidRPr="00201EC9">
        <w:rPr>
          <w:rFonts w:cs="Arial"/>
          <w:lang w:eastAsia="pl-PL"/>
        </w:rPr>
        <w:t>Czujnik służy do monitorowania stanu wody z przodu szafy lub w innym potencjalnym miejscu wycieku wody i powinien zawierać:</w:t>
      </w:r>
    </w:p>
    <w:p w14:paraId="4A8F5686" w14:textId="6507E9D5" w:rsidR="000A58AF" w:rsidRPr="00201EC9" w:rsidRDefault="000A58AF" w:rsidP="001372F8">
      <w:pPr>
        <w:pStyle w:val="Akapitzlist"/>
        <w:numPr>
          <w:ilvl w:val="0"/>
          <w:numId w:val="33"/>
        </w:numPr>
        <w:rPr>
          <w:rFonts w:cs="Arial"/>
          <w:lang w:eastAsia="pl-PL"/>
        </w:rPr>
      </w:pPr>
      <w:r w:rsidRPr="00201EC9">
        <w:rPr>
          <w:rFonts w:cs="Arial"/>
          <w:lang w:eastAsia="pl-PL"/>
        </w:rPr>
        <w:t>Bezpośrednie połączenie z PDU za pomocą dostarczonego standardowego kabla sieciowego;</w:t>
      </w:r>
    </w:p>
    <w:p w14:paraId="48C28F57" w14:textId="48AECB25" w:rsidR="000A58AF" w:rsidRPr="00201EC9" w:rsidRDefault="000A58AF" w:rsidP="001372F8">
      <w:pPr>
        <w:pStyle w:val="Akapitzlist"/>
        <w:numPr>
          <w:ilvl w:val="0"/>
          <w:numId w:val="33"/>
        </w:numPr>
        <w:rPr>
          <w:rFonts w:cs="Arial"/>
          <w:lang w:eastAsia="pl-PL"/>
        </w:rPr>
      </w:pPr>
      <w:r w:rsidRPr="00201EC9">
        <w:rPr>
          <w:rFonts w:cs="Arial"/>
          <w:lang w:eastAsia="pl-PL"/>
        </w:rPr>
        <w:t>Kompaktowe urządzenie odpowiednie do wielu lokalizacji;</w:t>
      </w:r>
    </w:p>
    <w:p w14:paraId="74B4269A" w14:textId="27CC4B39" w:rsidR="007404A7" w:rsidRPr="00201EC9" w:rsidRDefault="007404A7" w:rsidP="001372F8">
      <w:pPr>
        <w:pStyle w:val="Akapitzlist"/>
        <w:numPr>
          <w:ilvl w:val="0"/>
          <w:numId w:val="33"/>
        </w:numPr>
        <w:rPr>
          <w:rFonts w:cs="Arial"/>
          <w:lang w:eastAsia="pl-PL"/>
        </w:rPr>
      </w:pPr>
      <w:r w:rsidRPr="00201EC9">
        <w:rPr>
          <w:rFonts w:cs="Arial"/>
          <w:lang w:eastAsia="pl-PL"/>
        </w:rPr>
        <w:t>Liczba czujników na szafę lub rząd i CARC - ?</w:t>
      </w:r>
    </w:p>
    <w:p w14:paraId="5FE93349" w14:textId="77777777" w:rsidR="000A58AF" w:rsidRPr="00201EC9" w:rsidRDefault="000A58AF" w:rsidP="001372F8">
      <w:pPr>
        <w:rPr>
          <w:rFonts w:cs="Arial"/>
          <w:lang w:eastAsia="pl-PL"/>
        </w:rPr>
      </w:pPr>
      <w:r w:rsidRPr="00201EC9">
        <w:rPr>
          <w:rFonts w:cs="Arial"/>
          <w:lang w:eastAsia="pl-PL"/>
        </w:rPr>
        <w:t>Czujnik zalania musi spełniać następujące wymagania:</w:t>
      </w:r>
    </w:p>
    <w:tbl>
      <w:tblPr>
        <w:tblStyle w:val="Tabelasiatki4"/>
        <w:tblW w:w="8216" w:type="dxa"/>
        <w:tblLook w:val="04A0" w:firstRow="1" w:lastRow="0" w:firstColumn="1" w:lastColumn="0" w:noHBand="0" w:noVBand="1"/>
      </w:tblPr>
      <w:tblGrid>
        <w:gridCol w:w="4858"/>
        <w:gridCol w:w="3358"/>
      </w:tblGrid>
      <w:tr w:rsidR="000A58AF" w:rsidRPr="00201EC9" w14:paraId="355F33CB" w14:textId="77777777" w:rsidTr="000A5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089D02E8" w14:textId="77777777" w:rsidR="000A58AF" w:rsidRPr="00201EC9" w:rsidRDefault="000A58AF" w:rsidP="001372F8">
            <w:pPr>
              <w:rPr>
                <w:rFonts w:cs="Arial"/>
                <w:sz w:val="18"/>
                <w:szCs w:val="18"/>
              </w:rPr>
            </w:pPr>
            <w:r w:rsidRPr="00201EC9">
              <w:rPr>
                <w:rFonts w:cs="Arial"/>
                <w:sz w:val="18"/>
                <w:szCs w:val="18"/>
              </w:rPr>
              <w:t> </w:t>
            </w:r>
          </w:p>
        </w:tc>
        <w:tc>
          <w:tcPr>
            <w:tcW w:w="3358" w:type="dxa"/>
            <w:vAlign w:val="center"/>
            <w:hideMark/>
          </w:tcPr>
          <w:p w14:paraId="0A8542C5" w14:textId="70DFBB6B" w:rsidR="000A58AF" w:rsidRPr="00201EC9" w:rsidRDefault="000A58AF" w:rsidP="001372F8">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201EC9">
              <w:rPr>
                <w:rFonts w:cs="Arial"/>
                <w:sz w:val="18"/>
                <w:szCs w:val="18"/>
              </w:rPr>
              <w:t>Czujnik zalania</w:t>
            </w:r>
          </w:p>
        </w:tc>
      </w:tr>
      <w:tr w:rsidR="000A58AF" w:rsidRPr="00201EC9" w14:paraId="77F5F4D7" w14:textId="77777777" w:rsidTr="000A5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2052BD60" w14:textId="0D19447A" w:rsidR="000A58AF" w:rsidRPr="00201EC9" w:rsidRDefault="000A58AF" w:rsidP="001372F8">
            <w:pPr>
              <w:rPr>
                <w:rFonts w:cs="Arial"/>
                <w:sz w:val="18"/>
                <w:szCs w:val="18"/>
              </w:rPr>
            </w:pPr>
            <w:r w:rsidRPr="00201EC9">
              <w:rPr>
                <w:rFonts w:cs="Arial"/>
                <w:sz w:val="18"/>
                <w:szCs w:val="18"/>
              </w:rPr>
              <w:t>Elektryczne</w:t>
            </w:r>
          </w:p>
        </w:tc>
        <w:tc>
          <w:tcPr>
            <w:tcW w:w="3358" w:type="dxa"/>
            <w:vAlign w:val="center"/>
            <w:hideMark/>
          </w:tcPr>
          <w:p w14:paraId="2137E26B" w14:textId="421C6EFC" w:rsidR="000A58AF" w:rsidRPr="00201EC9" w:rsidRDefault="000A58AF" w:rsidP="001372F8">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0A58AF" w:rsidRPr="00201EC9" w14:paraId="532155BC" w14:textId="77777777" w:rsidTr="000A58AF">
        <w:tc>
          <w:tcPr>
            <w:cnfStyle w:val="001000000000" w:firstRow="0" w:lastRow="0" w:firstColumn="1" w:lastColumn="0" w:oddVBand="0" w:evenVBand="0" w:oddHBand="0" w:evenHBand="0" w:firstRowFirstColumn="0" w:firstRowLastColumn="0" w:lastRowFirstColumn="0" w:lastRowLastColumn="0"/>
            <w:tcW w:w="4858" w:type="dxa"/>
            <w:hideMark/>
          </w:tcPr>
          <w:p w14:paraId="31BED15F" w14:textId="77777777" w:rsidR="000A58AF" w:rsidRPr="00201EC9" w:rsidRDefault="000A58AF" w:rsidP="001372F8">
            <w:pPr>
              <w:rPr>
                <w:rFonts w:cs="Arial"/>
                <w:sz w:val="18"/>
                <w:szCs w:val="18"/>
              </w:rPr>
            </w:pPr>
            <w:r w:rsidRPr="00201EC9">
              <w:rPr>
                <w:rFonts w:cs="Arial"/>
                <w:sz w:val="18"/>
                <w:szCs w:val="18"/>
              </w:rPr>
              <w:t>Napięcie robocze</w:t>
            </w:r>
          </w:p>
        </w:tc>
        <w:tc>
          <w:tcPr>
            <w:tcW w:w="3358" w:type="dxa"/>
            <w:vAlign w:val="center"/>
            <w:hideMark/>
          </w:tcPr>
          <w:p w14:paraId="0072E755" w14:textId="366B992E" w:rsidR="000A58AF" w:rsidRPr="00201EC9" w:rsidRDefault="000A58AF" w:rsidP="001372F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201EC9">
              <w:rPr>
                <w:rFonts w:cs="Arial"/>
                <w:sz w:val="18"/>
                <w:szCs w:val="18"/>
              </w:rPr>
              <w:t>5V DC</w:t>
            </w:r>
          </w:p>
        </w:tc>
      </w:tr>
      <w:tr w:rsidR="000A58AF" w:rsidRPr="00201EC9" w14:paraId="1F906963" w14:textId="77777777" w:rsidTr="000A5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40E2ED6E" w14:textId="77777777" w:rsidR="000A58AF" w:rsidRPr="00201EC9" w:rsidRDefault="000A58AF" w:rsidP="001372F8">
            <w:pPr>
              <w:rPr>
                <w:rFonts w:cs="Arial"/>
                <w:sz w:val="18"/>
                <w:szCs w:val="18"/>
              </w:rPr>
            </w:pPr>
            <w:r w:rsidRPr="00201EC9">
              <w:rPr>
                <w:rFonts w:cs="Arial"/>
                <w:sz w:val="18"/>
                <w:szCs w:val="18"/>
              </w:rPr>
              <w:t>Skala</w:t>
            </w:r>
          </w:p>
        </w:tc>
        <w:tc>
          <w:tcPr>
            <w:tcW w:w="3358" w:type="dxa"/>
            <w:vAlign w:val="center"/>
            <w:hideMark/>
          </w:tcPr>
          <w:p w14:paraId="5CBB7BFC" w14:textId="2ED4E2E4" w:rsidR="000A58AF" w:rsidRPr="00201EC9" w:rsidRDefault="000A58AF" w:rsidP="001372F8">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201EC9">
              <w:rPr>
                <w:rFonts w:cs="Arial"/>
                <w:sz w:val="18"/>
                <w:szCs w:val="18"/>
              </w:rPr>
              <w:t>Ciecze o rezystancji &lt;2 M</w:t>
            </w:r>
            <w:r w:rsidR="00216F5D" w:rsidRPr="00201EC9">
              <w:rPr>
                <w:rFonts w:cs="Arial"/>
                <w:sz w:val="18"/>
                <w:szCs w:val="18"/>
              </w:rPr>
              <w:t>Ω</w:t>
            </w:r>
            <w:r w:rsidRPr="00201EC9">
              <w:rPr>
                <w:rFonts w:cs="Arial"/>
                <w:sz w:val="18"/>
                <w:szCs w:val="18"/>
              </w:rPr>
              <w:t xml:space="preserve"> na cm</w:t>
            </w:r>
          </w:p>
        </w:tc>
      </w:tr>
      <w:tr w:rsidR="000A58AF" w:rsidRPr="00201EC9" w14:paraId="45A25002" w14:textId="77777777" w:rsidTr="000A58AF">
        <w:tc>
          <w:tcPr>
            <w:cnfStyle w:val="001000000000" w:firstRow="0" w:lastRow="0" w:firstColumn="1" w:lastColumn="0" w:oddVBand="0" w:evenVBand="0" w:oddHBand="0" w:evenHBand="0" w:firstRowFirstColumn="0" w:firstRowLastColumn="0" w:lastRowFirstColumn="0" w:lastRowLastColumn="0"/>
            <w:tcW w:w="4858" w:type="dxa"/>
            <w:hideMark/>
          </w:tcPr>
          <w:p w14:paraId="0227B197" w14:textId="1837E941" w:rsidR="000A58AF" w:rsidRPr="00201EC9" w:rsidRDefault="000A58AF" w:rsidP="001372F8">
            <w:pPr>
              <w:rPr>
                <w:rFonts w:cs="Arial"/>
                <w:sz w:val="18"/>
                <w:szCs w:val="18"/>
              </w:rPr>
            </w:pPr>
            <w:r w:rsidRPr="00201EC9">
              <w:rPr>
                <w:rFonts w:cs="Arial"/>
                <w:sz w:val="18"/>
                <w:szCs w:val="18"/>
              </w:rPr>
              <w:t>Fizyczne</w:t>
            </w:r>
          </w:p>
        </w:tc>
        <w:tc>
          <w:tcPr>
            <w:tcW w:w="3358" w:type="dxa"/>
            <w:vAlign w:val="center"/>
            <w:hideMark/>
          </w:tcPr>
          <w:p w14:paraId="47D4B14A" w14:textId="57DA7E7B" w:rsidR="000A58AF" w:rsidRPr="00201EC9" w:rsidRDefault="000A58AF" w:rsidP="001372F8">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0A58AF" w:rsidRPr="00201EC9" w14:paraId="6139661F" w14:textId="77777777" w:rsidTr="000A5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7EE42B53" w14:textId="77777777" w:rsidR="000A58AF" w:rsidRPr="00201EC9" w:rsidRDefault="000A58AF" w:rsidP="001372F8">
            <w:pPr>
              <w:rPr>
                <w:rFonts w:cs="Arial"/>
                <w:sz w:val="18"/>
                <w:szCs w:val="18"/>
              </w:rPr>
            </w:pPr>
            <w:r w:rsidRPr="00201EC9">
              <w:rPr>
                <w:rFonts w:cs="Arial"/>
                <w:sz w:val="18"/>
                <w:szCs w:val="18"/>
              </w:rPr>
              <w:t>Długość kabla:</w:t>
            </w:r>
          </w:p>
        </w:tc>
        <w:tc>
          <w:tcPr>
            <w:tcW w:w="3358" w:type="dxa"/>
            <w:vAlign w:val="center"/>
            <w:hideMark/>
          </w:tcPr>
          <w:p w14:paraId="125EFDC0" w14:textId="5225EB56" w:rsidR="000A58AF" w:rsidRPr="00201EC9" w:rsidRDefault="000A58AF" w:rsidP="001372F8">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201EC9">
              <w:rPr>
                <w:rFonts w:cs="Arial"/>
                <w:sz w:val="18"/>
                <w:szCs w:val="18"/>
              </w:rPr>
              <w:t>5m</w:t>
            </w:r>
          </w:p>
        </w:tc>
      </w:tr>
      <w:tr w:rsidR="000A58AF" w:rsidRPr="00201EC9" w14:paraId="6A57C159" w14:textId="77777777" w:rsidTr="000A58AF">
        <w:tc>
          <w:tcPr>
            <w:cnfStyle w:val="001000000000" w:firstRow="0" w:lastRow="0" w:firstColumn="1" w:lastColumn="0" w:oddVBand="0" w:evenVBand="0" w:oddHBand="0" w:evenHBand="0" w:firstRowFirstColumn="0" w:firstRowLastColumn="0" w:lastRowFirstColumn="0" w:lastRowLastColumn="0"/>
            <w:tcW w:w="4858" w:type="dxa"/>
            <w:hideMark/>
          </w:tcPr>
          <w:p w14:paraId="720F9604" w14:textId="77777777" w:rsidR="000A58AF" w:rsidRPr="00201EC9" w:rsidRDefault="000A58AF" w:rsidP="001372F8">
            <w:pPr>
              <w:rPr>
                <w:rFonts w:cs="Arial"/>
                <w:sz w:val="18"/>
                <w:szCs w:val="18"/>
              </w:rPr>
            </w:pPr>
            <w:r w:rsidRPr="00201EC9">
              <w:rPr>
                <w:rFonts w:cs="Arial"/>
                <w:sz w:val="18"/>
                <w:szCs w:val="18"/>
              </w:rPr>
              <w:t>Typ drutu:</w:t>
            </w:r>
          </w:p>
        </w:tc>
        <w:tc>
          <w:tcPr>
            <w:tcW w:w="3358" w:type="dxa"/>
            <w:vAlign w:val="center"/>
            <w:hideMark/>
          </w:tcPr>
          <w:p w14:paraId="5AFB00BA" w14:textId="2F52FBDF" w:rsidR="000A58AF" w:rsidRPr="00201EC9" w:rsidRDefault="000A58AF" w:rsidP="001372F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201EC9">
              <w:rPr>
                <w:rFonts w:cs="Arial"/>
                <w:sz w:val="18"/>
                <w:szCs w:val="18"/>
              </w:rPr>
              <w:t>Patchcord kat. 5, UTP</w:t>
            </w:r>
          </w:p>
        </w:tc>
      </w:tr>
      <w:tr w:rsidR="000A58AF" w:rsidRPr="00201EC9" w14:paraId="0DE21826" w14:textId="77777777" w:rsidTr="000A5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43A1751C" w14:textId="05C74F32" w:rsidR="000A58AF" w:rsidRPr="00201EC9" w:rsidRDefault="000A58AF" w:rsidP="001372F8">
            <w:pPr>
              <w:rPr>
                <w:rFonts w:cs="Arial"/>
                <w:sz w:val="18"/>
                <w:szCs w:val="18"/>
              </w:rPr>
            </w:pPr>
            <w:r w:rsidRPr="00201EC9">
              <w:rPr>
                <w:rFonts w:cs="Arial"/>
                <w:sz w:val="18"/>
                <w:szCs w:val="18"/>
              </w:rPr>
              <w:lastRenderedPageBreak/>
              <w:t>Środowisko</w:t>
            </w:r>
          </w:p>
        </w:tc>
        <w:tc>
          <w:tcPr>
            <w:tcW w:w="3358" w:type="dxa"/>
            <w:vAlign w:val="center"/>
            <w:hideMark/>
          </w:tcPr>
          <w:p w14:paraId="24167DBA" w14:textId="743312B7" w:rsidR="000A58AF" w:rsidRPr="00201EC9" w:rsidRDefault="000A58AF" w:rsidP="001372F8">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0A58AF" w:rsidRPr="00201EC9" w14:paraId="4B2E03DF" w14:textId="77777777" w:rsidTr="000A58AF">
        <w:tc>
          <w:tcPr>
            <w:cnfStyle w:val="001000000000" w:firstRow="0" w:lastRow="0" w:firstColumn="1" w:lastColumn="0" w:oddVBand="0" w:evenVBand="0" w:oddHBand="0" w:evenHBand="0" w:firstRowFirstColumn="0" w:firstRowLastColumn="0" w:lastRowFirstColumn="0" w:lastRowLastColumn="0"/>
            <w:tcW w:w="4858" w:type="dxa"/>
            <w:hideMark/>
          </w:tcPr>
          <w:p w14:paraId="35C51989" w14:textId="6E5AF3EC" w:rsidR="000A58AF" w:rsidRPr="00201EC9" w:rsidRDefault="000A58AF" w:rsidP="001372F8">
            <w:pPr>
              <w:rPr>
                <w:rFonts w:cs="Arial"/>
                <w:sz w:val="18"/>
                <w:szCs w:val="18"/>
              </w:rPr>
            </w:pPr>
            <w:r w:rsidRPr="00201EC9">
              <w:rPr>
                <w:rFonts w:cs="Arial"/>
                <w:sz w:val="18"/>
                <w:szCs w:val="18"/>
              </w:rPr>
              <w:t>Wysokość</w:t>
            </w:r>
            <w:r w:rsidR="00B7245D" w:rsidRPr="00201EC9">
              <w:rPr>
                <w:rFonts w:cs="Arial"/>
                <w:sz w:val="18"/>
                <w:szCs w:val="18"/>
              </w:rPr>
              <w:t xml:space="preserve"> </w:t>
            </w:r>
            <w:proofErr w:type="spellStart"/>
            <w:r w:rsidR="00B7245D" w:rsidRPr="00201EC9">
              <w:rPr>
                <w:rFonts w:cs="Arial"/>
                <w:sz w:val="18"/>
                <w:szCs w:val="18"/>
              </w:rPr>
              <w:t>n.p.m</w:t>
            </w:r>
            <w:proofErr w:type="spellEnd"/>
            <w:r w:rsidRPr="00201EC9">
              <w:rPr>
                <w:rFonts w:cs="Arial"/>
                <w:sz w:val="18"/>
                <w:szCs w:val="18"/>
              </w:rPr>
              <w:t xml:space="preserve"> (eksploatacja/przechowywanie)</w:t>
            </w:r>
          </w:p>
        </w:tc>
        <w:tc>
          <w:tcPr>
            <w:tcW w:w="3358" w:type="dxa"/>
            <w:vAlign w:val="center"/>
            <w:hideMark/>
          </w:tcPr>
          <w:p w14:paraId="65716B4B" w14:textId="6E01DA40" w:rsidR="000A58AF" w:rsidRPr="00201EC9" w:rsidRDefault="000A58AF" w:rsidP="001372F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201EC9">
              <w:rPr>
                <w:rFonts w:cs="Arial"/>
                <w:sz w:val="18"/>
                <w:szCs w:val="18"/>
              </w:rPr>
              <w:t>0-3048m / 0-15240m</w:t>
            </w:r>
          </w:p>
        </w:tc>
      </w:tr>
      <w:tr w:rsidR="000A58AF" w:rsidRPr="00201EC9" w14:paraId="714FDF56" w14:textId="77777777" w:rsidTr="000A5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3F5763DE" w14:textId="62D0A2E9" w:rsidR="000A58AF" w:rsidRPr="00201EC9" w:rsidRDefault="000A58AF" w:rsidP="001372F8">
            <w:pPr>
              <w:rPr>
                <w:rFonts w:cs="Arial"/>
                <w:sz w:val="18"/>
                <w:szCs w:val="18"/>
              </w:rPr>
            </w:pPr>
            <w:r w:rsidRPr="00201EC9">
              <w:rPr>
                <w:rFonts w:cs="Arial"/>
                <w:sz w:val="18"/>
                <w:szCs w:val="18"/>
              </w:rPr>
              <w:t>Temperatura (eksploatacja/przechowywanie)</w:t>
            </w:r>
          </w:p>
        </w:tc>
        <w:tc>
          <w:tcPr>
            <w:tcW w:w="3358" w:type="dxa"/>
            <w:vAlign w:val="center"/>
            <w:hideMark/>
          </w:tcPr>
          <w:p w14:paraId="169F1E08" w14:textId="178E6746" w:rsidR="000A58AF" w:rsidRPr="00201EC9" w:rsidRDefault="000A58AF" w:rsidP="001372F8">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201EC9">
              <w:rPr>
                <w:rFonts w:cs="Arial"/>
                <w:sz w:val="18"/>
                <w:szCs w:val="18"/>
              </w:rPr>
              <w:t>0°C~+65°C /-20~+70°C</w:t>
            </w:r>
          </w:p>
        </w:tc>
      </w:tr>
      <w:tr w:rsidR="000A58AF" w:rsidRPr="00201EC9" w14:paraId="339CECB0" w14:textId="77777777" w:rsidTr="000A58AF">
        <w:tc>
          <w:tcPr>
            <w:cnfStyle w:val="001000000000" w:firstRow="0" w:lastRow="0" w:firstColumn="1" w:lastColumn="0" w:oddVBand="0" w:evenVBand="0" w:oddHBand="0" w:evenHBand="0" w:firstRowFirstColumn="0" w:firstRowLastColumn="0" w:lastRowFirstColumn="0" w:lastRowLastColumn="0"/>
            <w:tcW w:w="4858" w:type="dxa"/>
            <w:hideMark/>
          </w:tcPr>
          <w:p w14:paraId="2037DC8E" w14:textId="77777777" w:rsidR="000A58AF" w:rsidRPr="00201EC9" w:rsidRDefault="000A58AF" w:rsidP="001372F8">
            <w:pPr>
              <w:rPr>
                <w:rFonts w:cs="Arial"/>
                <w:sz w:val="18"/>
                <w:szCs w:val="18"/>
              </w:rPr>
            </w:pPr>
            <w:r w:rsidRPr="00201EC9">
              <w:rPr>
                <w:rFonts w:cs="Arial"/>
                <w:sz w:val="18"/>
                <w:szCs w:val="18"/>
              </w:rPr>
              <w:t>Wilgotność (eksploatacja / przechowywanie)</w:t>
            </w:r>
          </w:p>
        </w:tc>
        <w:tc>
          <w:tcPr>
            <w:tcW w:w="3358" w:type="dxa"/>
            <w:vAlign w:val="center"/>
            <w:hideMark/>
          </w:tcPr>
          <w:p w14:paraId="1A15063C" w14:textId="77777777" w:rsidR="000A58AF" w:rsidRPr="00201EC9" w:rsidRDefault="000A58AF" w:rsidP="001372F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201EC9">
              <w:rPr>
                <w:rFonts w:cs="Arial"/>
                <w:sz w:val="18"/>
                <w:szCs w:val="18"/>
              </w:rPr>
              <w:t>10 - 95% RH, bez kondensacji (praca)</w:t>
            </w:r>
          </w:p>
        </w:tc>
      </w:tr>
      <w:tr w:rsidR="000A58AF" w:rsidRPr="00201EC9" w14:paraId="03BA5C44" w14:textId="77777777" w:rsidTr="000A5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58" w:type="dxa"/>
            <w:hideMark/>
          </w:tcPr>
          <w:p w14:paraId="2630DAF4" w14:textId="55A704CA" w:rsidR="000A58AF" w:rsidRPr="00201EC9" w:rsidRDefault="000A58AF" w:rsidP="001372F8">
            <w:pPr>
              <w:rPr>
                <w:rFonts w:cs="Arial"/>
                <w:sz w:val="18"/>
                <w:szCs w:val="18"/>
              </w:rPr>
            </w:pPr>
            <w:r w:rsidRPr="00201EC9">
              <w:rPr>
                <w:rFonts w:cs="Arial"/>
                <w:sz w:val="18"/>
                <w:szCs w:val="18"/>
              </w:rPr>
              <w:t>Spełnia</w:t>
            </w:r>
          </w:p>
        </w:tc>
        <w:tc>
          <w:tcPr>
            <w:tcW w:w="3358" w:type="dxa"/>
            <w:vAlign w:val="center"/>
            <w:hideMark/>
          </w:tcPr>
          <w:p w14:paraId="3B4C9344" w14:textId="6661F51B" w:rsidR="000A58AF" w:rsidRPr="00201EC9" w:rsidRDefault="000A58AF" w:rsidP="001372F8">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0A58AF" w:rsidRPr="00201EC9" w14:paraId="026E11BC" w14:textId="77777777" w:rsidTr="000A58AF">
        <w:tc>
          <w:tcPr>
            <w:cnfStyle w:val="001000000000" w:firstRow="0" w:lastRow="0" w:firstColumn="1" w:lastColumn="0" w:oddVBand="0" w:evenVBand="0" w:oddHBand="0" w:evenHBand="0" w:firstRowFirstColumn="0" w:firstRowLastColumn="0" w:lastRowFirstColumn="0" w:lastRowLastColumn="0"/>
            <w:tcW w:w="4858" w:type="dxa"/>
            <w:hideMark/>
          </w:tcPr>
          <w:p w14:paraId="1F7257E6" w14:textId="77777777" w:rsidR="000A58AF" w:rsidRPr="00201EC9" w:rsidRDefault="000A58AF" w:rsidP="001372F8">
            <w:pPr>
              <w:rPr>
                <w:rFonts w:cs="Arial"/>
                <w:sz w:val="18"/>
                <w:szCs w:val="18"/>
              </w:rPr>
            </w:pPr>
            <w:r w:rsidRPr="00201EC9">
              <w:rPr>
                <w:rFonts w:cs="Arial"/>
                <w:sz w:val="18"/>
                <w:szCs w:val="18"/>
              </w:rPr>
              <w:t>Weryfikacja środowiskowa</w:t>
            </w:r>
          </w:p>
        </w:tc>
        <w:tc>
          <w:tcPr>
            <w:tcW w:w="3358" w:type="dxa"/>
            <w:vAlign w:val="center"/>
            <w:hideMark/>
          </w:tcPr>
          <w:p w14:paraId="00A2D911" w14:textId="77777777" w:rsidR="000A58AF" w:rsidRPr="00201EC9" w:rsidRDefault="000A58AF" w:rsidP="001372F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201EC9">
              <w:rPr>
                <w:rFonts w:cs="Arial"/>
                <w:sz w:val="18"/>
                <w:szCs w:val="18"/>
              </w:rPr>
              <w:t>ROHS, WEEE</w:t>
            </w:r>
          </w:p>
        </w:tc>
      </w:tr>
    </w:tbl>
    <w:p w14:paraId="6DF44FBA" w14:textId="0C869A35" w:rsidR="00E61095" w:rsidRPr="00201EC9" w:rsidRDefault="00E61095" w:rsidP="001372F8">
      <w:pPr>
        <w:pStyle w:val="Nagwek1"/>
      </w:pPr>
      <w:bookmarkStart w:id="133" w:name="_Toc143772170"/>
      <w:r w:rsidRPr="00201EC9">
        <w:t>Urządzenia sieciowe LAN i WLAN</w:t>
      </w:r>
      <w:bookmarkEnd w:id="133"/>
    </w:p>
    <w:p w14:paraId="22D6A98A" w14:textId="73B6E35F" w:rsidR="00E61095" w:rsidRPr="00201EC9" w:rsidRDefault="00201EC9" w:rsidP="001372F8">
      <w:pPr>
        <w:rPr>
          <w:rFonts w:cs="Arial"/>
          <w:lang w:eastAsia="pl-PL"/>
        </w:rPr>
      </w:pPr>
      <w:r w:rsidRPr="00201EC9">
        <w:rPr>
          <w:rFonts w:cs="Arial"/>
          <w:lang w:eastAsia="pl-PL"/>
        </w:rPr>
        <w:t>Wymagania dla przełączników 48 portowych:</w:t>
      </w:r>
    </w:p>
    <w:p w14:paraId="56EF8CDB" w14:textId="77777777" w:rsidR="00201EC9" w:rsidRPr="00201EC9" w:rsidRDefault="00201EC9" w:rsidP="00201EC9">
      <w:pPr>
        <w:pStyle w:val="Bezodstpw"/>
        <w:rPr>
          <w:rFonts w:ascii="Arial" w:hAnsi="Arial" w:cs="Arial"/>
        </w:rPr>
      </w:pPr>
      <w:r w:rsidRPr="00201EC9">
        <w:rPr>
          <w:rFonts w:ascii="Arial" w:hAnsi="Arial" w:cs="Arial"/>
        </w:rPr>
        <w:t xml:space="preserve">Wymaga się aby urządzenie było objęte ograniczoną wieczystą gwarancją (do 5 lat po ogłoszeniu końca produkcji urządzenia) producenta realizowaną w systemie </w:t>
      </w:r>
      <w:proofErr w:type="spellStart"/>
      <w:r w:rsidRPr="00201EC9">
        <w:rPr>
          <w:rFonts w:ascii="Arial" w:hAnsi="Arial" w:cs="Arial"/>
        </w:rPr>
        <w:t>door</w:t>
      </w:r>
      <w:proofErr w:type="spellEnd"/>
      <w:r w:rsidRPr="00201EC9">
        <w:rPr>
          <w:rFonts w:ascii="Arial" w:hAnsi="Arial" w:cs="Arial"/>
        </w:rPr>
        <w:t>-to-</w:t>
      </w:r>
      <w:proofErr w:type="spellStart"/>
      <w:r w:rsidRPr="00201EC9">
        <w:rPr>
          <w:rFonts w:ascii="Arial" w:hAnsi="Arial" w:cs="Arial"/>
        </w:rPr>
        <w:t>door</w:t>
      </w:r>
      <w:proofErr w:type="spellEnd"/>
      <w:r w:rsidRPr="00201EC9">
        <w:rPr>
          <w:rFonts w:ascii="Arial" w:hAnsi="Arial" w:cs="Arial"/>
        </w:rPr>
        <w:t xml:space="preserve"> przez serwis producenta. Urządzenie powinno być objęte usługą szybkiej wymiany w wypadku awarii z wysyłką w następnym dniu roboczym po stwierdzeniu awarii przez okres gwarancji.</w:t>
      </w:r>
    </w:p>
    <w:p w14:paraId="3EFB8DEB" w14:textId="77777777" w:rsidR="00201EC9" w:rsidRPr="00201EC9" w:rsidRDefault="00201EC9" w:rsidP="00201EC9">
      <w:pPr>
        <w:pStyle w:val="Bezodstpw"/>
        <w:rPr>
          <w:rFonts w:ascii="Arial" w:hAnsi="Arial" w:cs="Arial"/>
        </w:rPr>
      </w:pPr>
    </w:p>
    <w:p w14:paraId="53803A79" w14:textId="77777777" w:rsidR="00201EC9" w:rsidRPr="00201EC9" w:rsidRDefault="00201EC9" w:rsidP="00201EC9">
      <w:pPr>
        <w:pStyle w:val="Bezodstpw"/>
        <w:rPr>
          <w:rFonts w:ascii="Arial" w:hAnsi="Arial" w:cs="Arial"/>
        </w:rPr>
      </w:pPr>
      <w:r w:rsidRPr="00201EC9">
        <w:rPr>
          <w:rFonts w:ascii="Arial" w:hAnsi="Arial" w:cs="Arial"/>
        </w:rPr>
        <w:t>Wymaga się aby urządzenie posiadało następujące porty, protokoły oraz spełniało następujące funkcje:</w:t>
      </w:r>
    </w:p>
    <w:p w14:paraId="79502672" w14:textId="77777777" w:rsidR="00201EC9" w:rsidRPr="00201EC9" w:rsidRDefault="00201EC9" w:rsidP="00201EC9">
      <w:pPr>
        <w:pStyle w:val="Bezodstpw"/>
        <w:rPr>
          <w:rFonts w:ascii="Arial" w:hAnsi="Arial" w:cs="Arial"/>
        </w:rPr>
      </w:pPr>
    </w:p>
    <w:p w14:paraId="12DFD23C"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Ilość portów 48 porty </w:t>
      </w:r>
      <w:proofErr w:type="spellStart"/>
      <w:r w:rsidRPr="00201EC9">
        <w:rPr>
          <w:rFonts w:ascii="Arial" w:hAnsi="Arial" w:cs="Arial"/>
        </w:rPr>
        <w:t>PoE</w:t>
      </w:r>
      <w:proofErr w:type="spellEnd"/>
      <w:r w:rsidRPr="00201EC9">
        <w:rPr>
          <w:rFonts w:ascii="Arial" w:hAnsi="Arial" w:cs="Arial"/>
        </w:rPr>
        <w:t>+ 1GBaseT, 2 x SFP+ oraz 2 x 10GBaseT niezależne</w:t>
      </w:r>
    </w:p>
    <w:p w14:paraId="2F911426"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Chłodzenie od przodu do tyłu obudowy</w:t>
      </w:r>
    </w:p>
    <w:p w14:paraId="6BBED32A"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Budżet mocy </w:t>
      </w:r>
      <w:proofErr w:type="spellStart"/>
      <w:r w:rsidRPr="00201EC9">
        <w:rPr>
          <w:rFonts w:ascii="Arial" w:hAnsi="Arial" w:cs="Arial"/>
        </w:rPr>
        <w:t>PoE</w:t>
      </w:r>
      <w:proofErr w:type="spellEnd"/>
      <w:r w:rsidRPr="00201EC9">
        <w:rPr>
          <w:rFonts w:ascii="Arial" w:hAnsi="Arial" w:cs="Arial"/>
        </w:rPr>
        <w:t>: 480W</w:t>
      </w:r>
    </w:p>
    <w:p w14:paraId="12B7D88A" w14:textId="77777777" w:rsidR="00201EC9" w:rsidRPr="00201EC9" w:rsidRDefault="00201EC9" w:rsidP="00201EC9">
      <w:pPr>
        <w:pStyle w:val="Bezodstpw"/>
        <w:numPr>
          <w:ilvl w:val="0"/>
          <w:numId w:val="103"/>
        </w:numPr>
        <w:rPr>
          <w:rFonts w:ascii="Arial" w:hAnsi="Arial" w:cs="Arial"/>
          <w:color w:val="FF0000"/>
        </w:rPr>
      </w:pPr>
      <w:r w:rsidRPr="00201EC9">
        <w:rPr>
          <w:rFonts w:ascii="Arial" w:hAnsi="Arial" w:cs="Arial"/>
          <w:color w:val="FF0000"/>
        </w:rPr>
        <w:t>Możliwość instalacji redundantnego zasilacza.</w:t>
      </w:r>
    </w:p>
    <w:p w14:paraId="31FAD75D" w14:textId="77777777" w:rsidR="00201EC9" w:rsidRPr="00201EC9" w:rsidRDefault="00201EC9" w:rsidP="00201EC9">
      <w:pPr>
        <w:pStyle w:val="Bezodstpw"/>
        <w:numPr>
          <w:ilvl w:val="0"/>
          <w:numId w:val="103"/>
        </w:numPr>
        <w:rPr>
          <w:rFonts w:ascii="Arial" w:hAnsi="Arial" w:cs="Arial"/>
          <w:lang w:val="en-GB"/>
        </w:rPr>
      </w:pPr>
      <w:proofErr w:type="spellStart"/>
      <w:r w:rsidRPr="00201EC9">
        <w:rPr>
          <w:rFonts w:ascii="Arial" w:hAnsi="Arial" w:cs="Arial"/>
          <w:lang w:val="en-GB"/>
        </w:rPr>
        <w:t>Tablica</w:t>
      </w:r>
      <w:proofErr w:type="spellEnd"/>
      <w:r w:rsidRPr="00201EC9">
        <w:rPr>
          <w:rFonts w:ascii="Arial" w:hAnsi="Arial" w:cs="Arial"/>
          <w:lang w:val="en-GB"/>
        </w:rPr>
        <w:t xml:space="preserve"> MAC min. 16K</w:t>
      </w:r>
    </w:p>
    <w:p w14:paraId="7F24CB38" w14:textId="77777777" w:rsidR="00201EC9" w:rsidRPr="00201EC9" w:rsidRDefault="00201EC9" w:rsidP="00201EC9">
      <w:pPr>
        <w:pStyle w:val="Bezodstpw"/>
        <w:numPr>
          <w:ilvl w:val="0"/>
          <w:numId w:val="103"/>
        </w:numPr>
        <w:rPr>
          <w:rFonts w:ascii="Arial" w:hAnsi="Arial" w:cs="Arial"/>
          <w:lang w:val="en-GB"/>
        </w:rPr>
      </w:pPr>
      <w:proofErr w:type="spellStart"/>
      <w:r w:rsidRPr="00201EC9">
        <w:rPr>
          <w:rFonts w:ascii="Arial" w:hAnsi="Arial" w:cs="Arial"/>
          <w:lang w:val="en-GB"/>
        </w:rPr>
        <w:t>Tablica</w:t>
      </w:r>
      <w:proofErr w:type="spellEnd"/>
      <w:r w:rsidRPr="00201EC9">
        <w:rPr>
          <w:rFonts w:ascii="Arial" w:hAnsi="Arial" w:cs="Arial"/>
          <w:lang w:val="en-GB"/>
        </w:rPr>
        <w:t xml:space="preserve"> ARP/NDP min. 888</w:t>
      </w:r>
    </w:p>
    <w:p w14:paraId="41952BA3" w14:textId="77777777" w:rsidR="00201EC9" w:rsidRPr="00201EC9" w:rsidRDefault="00201EC9" w:rsidP="00201EC9">
      <w:pPr>
        <w:pStyle w:val="Bezodstpw"/>
        <w:numPr>
          <w:ilvl w:val="0"/>
          <w:numId w:val="103"/>
        </w:numPr>
        <w:rPr>
          <w:rFonts w:ascii="Arial" w:hAnsi="Arial" w:cs="Arial"/>
          <w:lang w:val="en-GB"/>
        </w:rPr>
      </w:pPr>
      <w:proofErr w:type="spellStart"/>
      <w:r w:rsidRPr="00201EC9">
        <w:rPr>
          <w:rFonts w:ascii="Arial" w:hAnsi="Arial" w:cs="Arial"/>
          <w:lang w:val="en-GB"/>
        </w:rPr>
        <w:t>Bufor</w:t>
      </w:r>
      <w:proofErr w:type="spellEnd"/>
      <w:r w:rsidRPr="00201EC9">
        <w:rPr>
          <w:rFonts w:ascii="Arial" w:hAnsi="Arial" w:cs="Arial"/>
          <w:lang w:val="en-GB"/>
        </w:rPr>
        <w:t xml:space="preserve"> 16Mb</w:t>
      </w:r>
    </w:p>
    <w:p w14:paraId="12B7F5A4"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MTBF min. 673207 godzin</w:t>
      </w:r>
    </w:p>
    <w:p w14:paraId="36575DDC"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Wydajność min. 130,9 </w:t>
      </w:r>
      <w:proofErr w:type="spellStart"/>
      <w:r w:rsidRPr="00201EC9">
        <w:rPr>
          <w:rFonts w:ascii="Arial" w:hAnsi="Arial" w:cs="Arial"/>
        </w:rPr>
        <w:t>Mp</w:t>
      </w:r>
      <w:proofErr w:type="spellEnd"/>
      <w:r w:rsidRPr="00201EC9">
        <w:rPr>
          <w:rFonts w:ascii="Arial" w:hAnsi="Arial" w:cs="Arial"/>
        </w:rPr>
        <w:t>/s</w:t>
      </w:r>
    </w:p>
    <w:p w14:paraId="50B88D2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Przepustowość min. 176 </w:t>
      </w:r>
      <w:proofErr w:type="spellStart"/>
      <w:r w:rsidRPr="00201EC9">
        <w:rPr>
          <w:rFonts w:ascii="Arial" w:hAnsi="Arial" w:cs="Arial"/>
        </w:rPr>
        <w:t>Gb</w:t>
      </w:r>
      <w:proofErr w:type="spellEnd"/>
      <w:r w:rsidRPr="00201EC9">
        <w:rPr>
          <w:rFonts w:ascii="Arial" w:hAnsi="Arial" w:cs="Arial"/>
        </w:rPr>
        <w:t>/s</w:t>
      </w:r>
    </w:p>
    <w:p w14:paraId="530AD40C"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Port USB</w:t>
      </w:r>
    </w:p>
    <w:p w14:paraId="6175BEE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Port </w:t>
      </w:r>
      <w:proofErr w:type="spellStart"/>
      <w:r w:rsidRPr="00201EC9">
        <w:rPr>
          <w:rFonts w:ascii="Arial" w:hAnsi="Arial" w:cs="Arial"/>
        </w:rPr>
        <w:t>miniUSB</w:t>
      </w:r>
      <w:proofErr w:type="spellEnd"/>
    </w:p>
    <w:p w14:paraId="7D289480"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 xml:space="preserve">Port </w:t>
      </w:r>
      <w:proofErr w:type="spellStart"/>
      <w:r w:rsidRPr="00201EC9">
        <w:rPr>
          <w:rFonts w:ascii="Arial" w:hAnsi="Arial" w:cs="Arial"/>
          <w:lang w:val="en-GB"/>
        </w:rPr>
        <w:t>zarządzania</w:t>
      </w:r>
      <w:proofErr w:type="spellEnd"/>
      <w:r w:rsidRPr="00201EC9">
        <w:rPr>
          <w:rFonts w:ascii="Arial" w:hAnsi="Arial" w:cs="Arial"/>
          <w:lang w:val="en-GB"/>
        </w:rPr>
        <w:t xml:space="preserve"> Out-of-band;</w:t>
      </w:r>
    </w:p>
    <w:p w14:paraId="18D5FFBE"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Web GUI </w:t>
      </w:r>
    </w:p>
    <w:p w14:paraId="64C0DEA2" w14:textId="77777777" w:rsidR="00201EC9" w:rsidRPr="00201EC9" w:rsidRDefault="00201EC9" w:rsidP="00201EC9">
      <w:pPr>
        <w:pStyle w:val="Bezodstpw"/>
        <w:numPr>
          <w:ilvl w:val="0"/>
          <w:numId w:val="103"/>
        </w:numPr>
        <w:rPr>
          <w:rFonts w:ascii="Arial" w:hAnsi="Arial" w:cs="Arial"/>
        </w:rPr>
      </w:pPr>
      <w:proofErr w:type="spellStart"/>
      <w:r w:rsidRPr="00201EC9">
        <w:rPr>
          <w:rFonts w:ascii="Arial" w:hAnsi="Arial" w:cs="Arial"/>
        </w:rPr>
        <w:t>HTTPs</w:t>
      </w:r>
      <w:proofErr w:type="spellEnd"/>
    </w:p>
    <w:p w14:paraId="5629D90C"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SSH</w:t>
      </w:r>
    </w:p>
    <w:p w14:paraId="1E78864A"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SNMP</w:t>
      </w:r>
    </w:p>
    <w:p w14:paraId="10C4921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MIB RSPAN</w:t>
      </w:r>
    </w:p>
    <w:p w14:paraId="602426BC"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rPr>
        <w:t>R</w:t>
      </w:r>
      <w:proofErr w:type="spellStart"/>
      <w:r w:rsidRPr="00201EC9">
        <w:rPr>
          <w:rFonts w:ascii="Arial" w:hAnsi="Arial" w:cs="Arial"/>
          <w:lang w:val="en-GB"/>
        </w:rPr>
        <w:t>adius</w:t>
      </w:r>
      <w:proofErr w:type="spellEnd"/>
    </w:p>
    <w:p w14:paraId="65EED99B"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TACACS+</w:t>
      </w:r>
    </w:p>
    <w:p w14:paraId="171EEAF3" w14:textId="77777777" w:rsidR="00201EC9" w:rsidRPr="00201EC9" w:rsidRDefault="00201EC9" w:rsidP="00201EC9">
      <w:pPr>
        <w:pStyle w:val="Bezodstpw"/>
        <w:numPr>
          <w:ilvl w:val="0"/>
          <w:numId w:val="103"/>
        </w:numPr>
        <w:rPr>
          <w:rFonts w:ascii="Arial" w:hAnsi="Arial" w:cs="Arial"/>
          <w:lang w:val="en-GB"/>
        </w:rPr>
      </w:pPr>
      <w:proofErr w:type="spellStart"/>
      <w:r w:rsidRPr="00201EC9">
        <w:rPr>
          <w:rFonts w:ascii="Arial" w:hAnsi="Arial" w:cs="Arial"/>
          <w:lang w:val="en-GB"/>
        </w:rPr>
        <w:t>DiffServ</w:t>
      </w:r>
      <w:proofErr w:type="spellEnd"/>
    </w:p>
    <w:p w14:paraId="1828256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Możliwość limitowania przepustowości do 1 </w:t>
      </w:r>
      <w:proofErr w:type="spellStart"/>
      <w:r w:rsidRPr="00201EC9">
        <w:rPr>
          <w:rFonts w:ascii="Arial" w:hAnsi="Arial" w:cs="Arial"/>
        </w:rPr>
        <w:t>Kbps</w:t>
      </w:r>
      <w:proofErr w:type="spellEnd"/>
      <w:r w:rsidRPr="00201EC9">
        <w:rPr>
          <w:rFonts w:ascii="Arial" w:hAnsi="Arial" w:cs="Arial"/>
        </w:rPr>
        <w:t xml:space="preserve"> w oparciu o harmonogram</w:t>
      </w:r>
    </w:p>
    <w:p w14:paraId="572E9716"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IPv4/IPv6 Multicast filtering</w:t>
      </w:r>
    </w:p>
    <w:p w14:paraId="3166FE36"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CPU min 800 </w:t>
      </w:r>
      <w:proofErr w:type="spellStart"/>
      <w:r w:rsidRPr="00201EC9">
        <w:rPr>
          <w:rFonts w:ascii="Arial" w:hAnsi="Arial" w:cs="Arial"/>
        </w:rPr>
        <w:t>Mhz</w:t>
      </w:r>
      <w:proofErr w:type="spellEnd"/>
    </w:p>
    <w:p w14:paraId="57332193"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Min 1GB RAM</w:t>
      </w:r>
    </w:p>
    <w:p w14:paraId="5F9BFAF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Min 256MB Flash</w:t>
      </w:r>
    </w:p>
    <w:p w14:paraId="7DF6B0A9"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Min ilość obsługiwanych VLAN 4K</w:t>
      </w:r>
    </w:p>
    <w:p w14:paraId="7BE43DAD"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Minimalna ilość przełączników w stosie: 8</w:t>
      </w:r>
    </w:p>
    <w:p w14:paraId="7E1F0078"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Możliwość łączenia w stos za pomocą interfejsów 10Gb/s</w:t>
      </w:r>
    </w:p>
    <w:p w14:paraId="0661E7B8"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Możliwość łączenia przełączników w stos w konfiguracji: </w:t>
      </w:r>
      <w:proofErr w:type="spellStart"/>
      <w:r w:rsidRPr="00201EC9">
        <w:rPr>
          <w:rFonts w:ascii="Arial" w:hAnsi="Arial" w:cs="Arial"/>
        </w:rPr>
        <w:t>spine</w:t>
      </w:r>
      <w:proofErr w:type="spellEnd"/>
      <w:r w:rsidRPr="00201EC9">
        <w:rPr>
          <w:rFonts w:ascii="Arial" w:hAnsi="Arial" w:cs="Arial"/>
        </w:rPr>
        <w:t xml:space="preserve"> and </w:t>
      </w:r>
      <w:proofErr w:type="spellStart"/>
      <w:r w:rsidRPr="00201EC9">
        <w:rPr>
          <w:rFonts w:ascii="Arial" w:hAnsi="Arial" w:cs="Arial"/>
        </w:rPr>
        <w:t>leaf</w:t>
      </w:r>
      <w:proofErr w:type="spellEnd"/>
    </w:p>
    <w:p w14:paraId="75033583"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Non-stop forwarding (NSF)</w:t>
      </w:r>
    </w:p>
    <w:p w14:paraId="1728E139"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lastRenderedPageBreak/>
        <w:t>Distributed Link Aggregation (LAGs across the stack)</w:t>
      </w:r>
    </w:p>
    <w:p w14:paraId="1654FA49"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Double VLAN Tagging (</w:t>
      </w:r>
      <w:proofErr w:type="spellStart"/>
      <w:r w:rsidRPr="00201EC9">
        <w:rPr>
          <w:rFonts w:ascii="Arial" w:hAnsi="Arial" w:cs="Arial"/>
          <w:lang w:val="en-GB"/>
        </w:rPr>
        <w:t>QoQ</w:t>
      </w:r>
      <w:proofErr w:type="spellEnd"/>
      <w:r w:rsidRPr="00201EC9">
        <w:rPr>
          <w:rFonts w:ascii="Arial" w:hAnsi="Arial" w:cs="Arial"/>
          <w:lang w:val="en-GB"/>
        </w:rPr>
        <w:t>)</w:t>
      </w:r>
    </w:p>
    <w:p w14:paraId="55128D4C"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PIM-DM (Multicast Routing - dense mode)</w:t>
      </w:r>
    </w:p>
    <w:p w14:paraId="43C38117"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PIM-DM (IPv6)</w:t>
      </w:r>
    </w:p>
    <w:p w14:paraId="3E3C1916"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PIM-SM (Multicast Routing - sparse mode)</w:t>
      </w:r>
    </w:p>
    <w:p w14:paraId="229B30A5"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PIM-SM (IPv6)</w:t>
      </w:r>
    </w:p>
    <w:p w14:paraId="36A5E0A4"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RIPv1</w:t>
      </w:r>
    </w:p>
    <w:p w14:paraId="14A7BDFC"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RIPv2</w:t>
      </w:r>
    </w:p>
    <w:p w14:paraId="02302E30"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 xml:space="preserve">OSPFv2 </w:t>
      </w:r>
    </w:p>
    <w:p w14:paraId="0D689F6A"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RFC 2328</w:t>
      </w:r>
    </w:p>
    <w:p w14:paraId="01B84CED" w14:textId="77777777" w:rsidR="00201EC9" w:rsidRPr="00201EC9" w:rsidRDefault="00201EC9" w:rsidP="00201EC9">
      <w:pPr>
        <w:pStyle w:val="Bezodstpw"/>
        <w:numPr>
          <w:ilvl w:val="0"/>
          <w:numId w:val="103"/>
        </w:numPr>
        <w:rPr>
          <w:rFonts w:ascii="Arial" w:hAnsi="Arial" w:cs="Arial"/>
          <w:lang w:val="en-GB"/>
        </w:rPr>
      </w:pPr>
      <w:r w:rsidRPr="00201EC9">
        <w:rPr>
          <w:rFonts w:ascii="Arial" w:hAnsi="Arial" w:cs="Arial"/>
          <w:lang w:val="en-GB"/>
        </w:rPr>
        <w:t>RFC 1583</w:t>
      </w:r>
    </w:p>
    <w:p w14:paraId="166BD90C" w14:textId="77777777" w:rsidR="00201EC9" w:rsidRPr="00201EC9" w:rsidRDefault="00201EC9" w:rsidP="00201EC9">
      <w:pPr>
        <w:pStyle w:val="Bezodstpw"/>
        <w:numPr>
          <w:ilvl w:val="0"/>
          <w:numId w:val="103"/>
        </w:numPr>
        <w:rPr>
          <w:rFonts w:ascii="Arial" w:hAnsi="Arial" w:cs="Arial"/>
        </w:rPr>
      </w:pPr>
      <w:r w:rsidRPr="00201EC9">
        <w:rPr>
          <w:rFonts w:ascii="Arial" w:hAnsi="Arial" w:cs="Arial"/>
          <w:lang w:val="en-GB"/>
        </w:rPr>
        <w:t>OSPFv3</w:t>
      </w:r>
    </w:p>
    <w:p w14:paraId="427256A3" w14:textId="77777777" w:rsidR="00201EC9" w:rsidRPr="00201EC9" w:rsidRDefault="00201EC9" w:rsidP="00201EC9">
      <w:pPr>
        <w:pStyle w:val="Bezodstpw"/>
        <w:numPr>
          <w:ilvl w:val="0"/>
          <w:numId w:val="103"/>
        </w:numPr>
        <w:rPr>
          <w:rFonts w:ascii="Arial" w:hAnsi="Arial" w:cs="Arial"/>
          <w:lang w:val="en-US"/>
        </w:rPr>
      </w:pPr>
      <w:r w:rsidRPr="00201EC9">
        <w:rPr>
          <w:rFonts w:ascii="Arial" w:hAnsi="Arial" w:cs="Arial"/>
          <w:lang w:val="en-US"/>
        </w:rPr>
        <w:t>CE: EN 55032:2012+AC:2013/CISPR 32:2012, EN 61000-3-2:2014,</w:t>
      </w:r>
    </w:p>
    <w:p w14:paraId="37727B5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Class A, EN 61000-3-3:2013, EN 55024:2010</w:t>
      </w:r>
    </w:p>
    <w:p w14:paraId="3DF18C92"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VCCI : VCCI-CISPR 32:2016, Class A</w:t>
      </w:r>
    </w:p>
    <w:p w14:paraId="76AA9514" w14:textId="77777777" w:rsidR="00201EC9" w:rsidRPr="00201EC9" w:rsidRDefault="00201EC9" w:rsidP="00201EC9">
      <w:pPr>
        <w:pStyle w:val="Bezodstpw"/>
        <w:numPr>
          <w:ilvl w:val="0"/>
          <w:numId w:val="103"/>
        </w:numPr>
        <w:rPr>
          <w:rFonts w:ascii="Arial" w:hAnsi="Arial" w:cs="Arial"/>
          <w:lang w:val="en-US"/>
        </w:rPr>
      </w:pPr>
      <w:r w:rsidRPr="00201EC9">
        <w:rPr>
          <w:rFonts w:ascii="Arial" w:hAnsi="Arial" w:cs="Arial"/>
          <w:lang w:val="en-US"/>
        </w:rPr>
        <w:t>RCM: AS/NZS CISPR 32:2013 Class A</w:t>
      </w:r>
    </w:p>
    <w:p w14:paraId="09260A85" w14:textId="77777777" w:rsidR="00201EC9" w:rsidRPr="00201EC9" w:rsidRDefault="00201EC9" w:rsidP="00201EC9">
      <w:pPr>
        <w:pStyle w:val="Bezodstpw"/>
        <w:numPr>
          <w:ilvl w:val="0"/>
          <w:numId w:val="103"/>
        </w:numPr>
        <w:rPr>
          <w:rFonts w:ascii="Arial" w:hAnsi="Arial" w:cs="Arial"/>
          <w:lang w:val="en-US"/>
        </w:rPr>
      </w:pPr>
      <w:r w:rsidRPr="00201EC9">
        <w:rPr>
          <w:rFonts w:ascii="Arial" w:hAnsi="Arial" w:cs="Arial"/>
          <w:lang w:val="en-US"/>
        </w:rPr>
        <w:t>FCC: 47 CFR FCC Part 15, Class A, ANSI C63.4:2014</w:t>
      </w:r>
    </w:p>
    <w:p w14:paraId="136E3350" w14:textId="77777777" w:rsidR="00201EC9" w:rsidRPr="00201EC9" w:rsidRDefault="00201EC9" w:rsidP="00201EC9">
      <w:pPr>
        <w:pStyle w:val="Bezodstpw"/>
        <w:numPr>
          <w:ilvl w:val="0"/>
          <w:numId w:val="103"/>
        </w:numPr>
        <w:rPr>
          <w:rFonts w:ascii="Arial" w:hAnsi="Arial" w:cs="Arial"/>
          <w:lang w:val="en-US"/>
        </w:rPr>
      </w:pPr>
      <w:r w:rsidRPr="00201EC9">
        <w:rPr>
          <w:rFonts w:ascii="Arial" w:hAnsi="Arial" w:cs="Arial"/>
          <w:lang w:val="en-US"/>
        </w:rPr>
        <w:t>ISED: ICES-003:2016 Issue 6, Class A, ANSI C63.4:2014</w:t>
      </w:r>
    </w:p>
    <w:p w14:paraId="05B330E0"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BSMI: CNS 13438 Class A</w:t>
      </w:r>
    </w:p>
    <w:p w14:paraId="4666A651" w14:textId="77777777" w:rsidR="00201EC9" w:rsidRPr="00201EC9" w:rsidRDefault="00201EC9" w:rsidP="00201EC9">
      <w:pPr>
        <w:pStyle w:val="Bezodstpw"/>
        <w:numPr>
          <w:ilvl w:val="0"/>
          <w:numId w:val="103"/>
        </w:numPr>
        <w:rPr>
          <w:rFonts w:ascii="Arial" w:hAnsi="Arial" w:cs="Arial"/>
          <w:lang w:val="en-US"/>
        </w:rPr>
      </w:pPr>
      <w:r w:rsidRPr="00201EC9">
        <w:rPr>
          <w:rFonts w:ascii="Arial" w:hAnsi="Arial" w:cs="Arial"/>
          <w:lang w:val="en-US"/>
        </w:rPr>
        <w:t>CB report / certificate IEC 60950-1:2005 (ed.2)+A1:2009+A2:2013</w:t>
      </w:r>
    </w:p>
    <w:p w14:paraId="6B0739F4" w14:textId="77777777" w:rsidR="00201EC9" w:rsidRPr="00201EC9" w:rsidRDefault="00201EC9" w:rsidP="00201EC9">
      <w:pPr>
        <w:pStyle w:val="Bezodstpw"/>
        <w:numPr>
          <w:ilvl w:val="0"/>
          <w:numId w:val="103"/>
        </w:numPr>
        <w:rPr>
          <w:rFonts w:ascii="Arial" w:hAnsi="Arial" w:cs="Arial"/>
        </w:rPr>
      </w:pPr>
      <w:r w:rsidRPr="00201EC9">
        <w:rPr>
          <w:rFonts w:ascii="Arial" w:hAnsi="Arial" w:cs="Arial"/>
        </w:rPr>
        <w:t xml:space="preserve">UL </w:t>
      </w:r>
      <w:proofErr w:type="spellStart"/>
      <w:r w:rsidRPr="00201EC9">
        <w:rPr>
          <w:rFonts w:ascii="Arial" w:hAnsi="Arial" w:cs="Arial"/>
        </w:rPr>
        <w:t>listed</w:t>
      </w:r>
      <w:proofErr w:type="spellEnd"/>
      <w:r w:rsidRPr="00201EC9">
        <w:rPr>
          <w:rFonts w:ascii="Arial" w:hAnsi="Arial" w:cs="Arial"/>
        </w:rPr>
        <w:t xml:space="preserve"> (UL 1950)/</w:t>
      </w:r>
      <w:proofErr w:type="spellStart"/>
      <w:r w:rsidRPr="00201EC9">
        <w:rPr>
          <w:rFonts w:ascii="Arial" w:hAnsi="Arial" w:cs="Arial"/>
        </w:rPr>
        <w:t>cUL</w:t>
      </w:r>
      <w:proofErr w:type="spellEnd"/>
      <w:r w:rsidRPr="00201EC9">
        <w:rPr>
          <w:rFonts w:ascii="Arial" w:hAnsi="Arial" w:cs="Arial"/>
        </w:rPr>
        <w:t xml:space="preserve"> IEC 950/EN 60950</w:t>
      </w:r>
    </w:p>
    <w:p w14:paraId="0F473F41" w14:textId="77777777" w:rsidR="00201EC9" w:rsidRPr="00201EC9" w:rsidRDefault="00201EC9" w:rsidP="00201EC9">
      <w:pPr>
        <w:pStyle w:val="Bezodstpw"/>
        <w:numPr>
          <w:ilvl w:val="0"/>
          <w:numId w:val="103"/>
        </w:numPr>
        <w:rPr>
          <w:rFonts w:ascii="Arial" w:hAnsi="Arial" w:cs="Arial"/>
          <w:lang w:val="en-US"/>
        </w:rPr>
      </w:pPr>
      <w:r w:rsidRPr="00201EC9">
        <w:rPr>
          <w:rFonts w:ascii="Arial" w:hAnsi="Arial" w:cs="Arial"/>
          <w:lang w:val="en-US"/>
        </w:rPr>
        <w:t>CE LVD: EN 60950-1: 2006 + A11:2009 + A1:2010 + A12:2011 + A2:2013</w:t>
      </w:r>
    </w:p>
    <w:p w14:paraId="3B524C99" w14:textId="4F562B11" w:rsidR="00201EC9" w:rsidRPr="00201EC9" w:rsidRDefault="00201EC9" w:rsidP="00201EC9">
      <w:pPr>
        <w:pStyle w:val="Bezodstpw"/>
        <w:numPr>
          <w:ilvl w:val="0"/>
          <w:numId w:val="103"/>
        </w:numPr>
        <w:rPr>
          <w:rFonts w:ascii="Arial" w:hAnsi="Arial" w:cs="Arial"/>
        </w:rPr>
      </w:pPr>
      <w:r w:rsidRPr="00201EC9">
        <w:rPr>
          <w:rFonts w:ascii="Arial" w:hAnsi="Arial" w:cs="Arial"/>
        </w:rPr>
        <w:t>RCM (AS/NZS) 60950.1:2015</w:t>
      </w:r>
    </w:p>
    <w:p w14:paraId="37BF05D8" w14:textId="77777777" w:rsidR="00201EC9" w:rsidRPr="00201EC9" w:rsidRDefault="00201EC9" w:rsidP="00201EC9">
      <w:pPr>
        <w:pStyle w:val="Bezodstpw"/>
        <w:ind w:left="720"/>
        <w:rPr>
          <w:rFonts w:ascii="Arial" w:hAnsi="Arial" w:cs="Arial"/>
        </w:rPr>
      </w:pPr>
    </w:p>
    <w:p w14:paraId="4A3DBA75" w14:textId="53AC4024" w:rsidR="00201EC9" w:rsidRPr="00201EC9" w:rsidRDefault="00201EC9" w:rsidP="001372F8">
      <w:pPr>
        <w:rPr>
          <w:rFonts w:cs="Arial"/>
          <w:lang w:eastAsia="pl-PL"/>
        </w:rPr>
      </w:pPr>
      <w:r w:rsidRPr="00201EC9">
        <w:rPr>
          <w:rFonts w:cs="Arial"/>
          <w:lang w:eastAsia="pl-PL"/>
        </w:rPr>
        <w:t>Wymagania dla przełączników 24 portowych:</w:t>
      </w:r>
    </w:p>
    <w:p w14:paraId="213F07D9" w14:textId="77777777" w:rsidR="00201EC9" w:rsidRPr="00201EC9" w:rsidRDefault="00201EC9" w:rsidP="00201EC9">
      <w:pPr>
        <w:pStyle w:val="Bezodstpw"/>
        <w:rPr>
          <w:rFonts w:ascii="Arial" w:hAnsi="Arial" w:cs="Arial"/>
        </w:rPr>
      </w:pPr>
      <w:r w:rsidRPr="00201EC9">
        <w:rPr>
          <w:rFonts w:ascii="Arial" w:hAnsi="Arial" w:cs="Arial"/>
        </w:rPr>
        <w:t xml:space="preserve">Wymaga się aby urządzenie było objęte ograniczoną wieczystą gwarancją (do 5 lat po ogłoszeniu końca produkcji urządzenia) producenta realizowaną w systemie </w:t>
      </w:r>
      <w:proofErr w:type="spellStart"/>
      <w:r w:rsidRPr="00201EC9">
        <w:rPr>
          <w:rFonts w:ascii="Arial" w:hAnsi="Arial" w:cs="Arial"/>
        </w:rPr>
        <w:t>door</w:t>
      </w:r>
      <w:proofErr w:type="spellEnd"/>
      <w:r w:rsidRPr="00201EC9">
        <w:rPr>
          <w:rFonts w:ascii="Arial" w:hAnsi="Arial" w:cs="Arial"/>
        </w:rPr>
        <w:t>-to-</w:t>
      </w:r>
      <w:proofErr w:type="spellStart"/>
      <w:r w:rsidRPr="00201EC9">
        <w:rPr>
          <w:rFonts w:ascii="Arial" w:hAnsi="Arial" w:cs="Arial"/>
        </w:rPr>
        <w:t>door</w:t>
      </w:r>
      <w:proofErr w:type="spellEnd"/>
      <w:r w:rsidRPr="00201EC9">
        <w:rPr>
          <w:rFonts w:ascii="Arial" w:hAnsi="Arial" w:cs="Arial"/>
        </w:rPr>
        <w:t xml:space="preserve"> przez serwis producenta. Urządzenie powinno być objęte usługą szybkiej wymiany w wypadku awarii z wysyłką w następnym dniu roboczym po stwierdzeniu awarii przez okres gwarancji.</w:t>
      </w:r>
    </w:p>
    <w:p w14:paraId="0A1CDCDD" w14:textId="77777777" w:rsidR="00201EC9" w:rsidRPr="00201EC9" w:rsidRDefault="00201EC9" w:rsidP="00201EC9">
      <w:pPr>
        <w:pStyle w:val="Bezodstpw"/>
        <w:rPr>
          <w:rFonts w:ascii="Arial" w:hAnsi="Arial" w:cs="Arial"/>
        </w:rPr>
      </w:pPr>
    </w:p>
    <w:p w14:paraId="1051B346" w14:textId="77777777" w:rsidR="00201EC9" w:rsidRPr="00201EC9" w:rsidRDefault="00201EC9" w:rsidP="00201EC9">
      <w:pPr>
        <w:pStyle w:val="Bezodstpw"/>
        <w:rPr>
          <w:rFonts w:ascii="Arial" w:hAnsi="Arial" w:cs="Arial"/>
        </w:rPr>
      </w:pPr>
      <w:r w:rsidRPr="00201EC9">
        <w:rPr>
          <w:rFonts w:ascii="Arial" w:hAnsi="Arial" w:cs="Arial"/>
        </w:rPr>
        <w:t>Wymaga się aby urządzenie posiadało następujące porty, protokoły oraz spełniało następujące funkcje:</w:t>
      </w:r>
    </w:p>
    <w:p w14:paraId="2957459E" w14:textId="77777777" w:rsidR="00201EC9" w:rsidRPr="00201EC9" w:rsidRDefault="00201EC9" w:rsidP="00201EC9">
      <w:pPr>
        <w:pStyle w:val="Bezodstpw"/>
        <w:rPr>
          <w:rFonts w:ascii="Arial" w:hAnsi="Arial" w:cs="Arial"/>
        </w:rPr>
      </w:pPr>
    </w:p>
    <w:p w14:paraId="1416994A"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Ilość portów 24 porty </w:t>
      </w:r>
      <w:proofErr w:type="spellStart"/>
      <w:r w:rsidRPr="00201EC9">
        <w:rPr>
          <w:rFonts w:ascii="Arial" w:hAnsi="Arial" w:cs="Arial"/>
        </w:rPr>
        <w:t>PoE</w:t>
      </w:r>
      <w:proofErr w:type="spellEnd"/>
      <w:r w:rsidRPr="00201EC9">
        <w:rPr>
          <w:rFonts w:ascii="Arial" w:hAnsi="Arial" w:cs="Arial"/>
        </w:rPr>
        <w:t>+ 1GBaseT, 2 x SFP+ oraz 2 x 10GBaseT niezależne</w:t>
      </w:r>
    </w:p>
    <w:p w14:paraId="42036C0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Chłodzenie od przodu do tyłu obudowy</w:t>
      </w:r>
    </w:p>
    <w:p w14:paraId="1853E83E" w14:textId="77777777" w:rsidR="00201EC9" w:rsidRPr="00201EC9" w:rsidRDefault="00201EC9" w:rsidP="00201EC9">
      <w:pPr>
        <w:pStyle w:val="Bezodstpw"/>
        <w:numPr>
          <w:ilvl w:val="0"/>
          <w:numId w:val="104"/>
        </w:numPr>
        <w:rPr>
          <w:rFonts w:ascii="Arial" w:hAnsi="Arial" w:cs="Arial"/>
          <w:color w:val="FF0000"/>
        </w:rPr>
      </w:pPr>
      <w:r w:rsidRPr="00201EC9">
        <w:rPr>
          <w:rFonts w:ascii="Arial" w:hAnsi="Arial" w:cs="Arial"/>
          <w:color w:val="FF0000"/>
        </w:rPr>
        <w:t xml:space="preserve">Budżet mocy </w:t>
      </w:r>
      <w:proofErr w:type="spellStart"/>
      <w:r w:rsidRPr="00201EC9">
        <w:rPr>
          <w:rFonts w:ascii="Arial" w:hAnsi="Arial" w:cs="Arial"/>
          <w:color w:val="FF0000"/>
        </w:rPr>
        <w:t>PoE</w:t>
      </w:r>
      <w:proofErr w:type="spellEnd"/>
      <w:r w:rsidRPr="00201EC9">
        <w:rPr>
          <w:rFonts w:ascii="Arial" w:hAnsi="Arial" w:cs="Arial"/>
          <w:color w:val="FF0000"/>
        </w:rPr>
        <w:t>: 480W</w:t>
      </w:r>
    </w:p>
    <w:p w14:paraId="66013FA1" w14:textId="77777777" w:rsidR="00201EC9" w:rsidRPr="00201EC9" w:rsidRDefault="00201EC9" w:rsidP="00201EC9">
      <w:pPr>
        <w:pStyle w:val="Bezodstpw"/>
        <w:numPr>
          <w:ilvl w:val="0"/>
          <w:numId w:val="104"/>
        </w:numPr>
        <w:rPr>
          <w:rFonts w:ascii="Arial" w:hAnsi="Arial" w:cs="Arial"/>
          <w:lang w:val="en-GB"/>
        </w:rPr>
      </w:pPr>
      <w:proofErr w:type="spellStart"/>
      <w:r w:rsidRPr="00201EC9">
        <w:rPr>
          <w:rFonts w:ascii="Arial" w:hAnsi="Arial" w:cs="Arial"/>
          <w:lang w:val="en-GB"/>
        </w:rPr>
        <w:t>Tablica</w:t>
      </w:r>
      <w:proofErr w:type="spellEnd"/>
      <w:r w:rsidRPr="00201EC9">
        <w:rPr>
          <w:rFonts w:ascii="Arial" w:hAnsi="Arial" w:cs="Arial"/>
          <w:lang w:val="en-GB"/>
        </w:rPr>
        <w:t xml:space="preserve"> MAC min. 16K</w:t>
      </w:r>
    </w:p>
    <w:p w14:paraId="58F2EAAA"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Tablica ARP/NDP min. 888</w:t>
      </w:r>
    </w:p>
    <w:p w14:paraId="7A215A2A"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Bufor 16Mb</w:t>
      </w:r>
    </w:p>
    <w:p w14:paraId="6C8CF85D"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MTBF min. 1189685 godzin</w:t>
      </w:r>
    </w:p>
    <w:p w14:paraId="7720F268"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Wydajność min. 95,2 </w:t>
      </w:r>
      <w:proofErr w:type="spellStart"/>
      <w:r w:rsidRPr="00201EC9">
        <w:rPr>
          <w:rFonts w:ascii="Arial" w:hAnsi="Arial" w:cs="Arial"/>
        </w:rPr>
        <w:t>Mp</w:t>
      </w:r>
      <w:proofErr w:type="spellEnd"/>
      <w:r w:rsidRPr="00201EC9">
        <w:rPr>
          <w:rFonts w:ascii="Arial" w:hAnsi="Arial" w:cs="Arial"/>
        </w:rPr>
        <w:t>/s</w:t>
      </w:r>
    </w:p>
    <w:p w14:paraId="46006BE7"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Przepustowość min. 128 </w:t>
      </w:r>
      <w:proofErr w:type="spellStart"/>
      <w:r w:rsidRPr="00201EC9">
        <w:rPr>
          <w:rFonts w:ascii="Arial" w:hAnsi="Arial" w:cs="Arial"/>
        </w:rPr>
        <w:t>Gb</w:t>
      </w:r>
      <w:proofErr w:type="spellEnd"/>
      <w:r w:rsidRPr="00201EC9">
        <w:rPr>
          <w:rFonts w:ascii="Arial" w:hAnsi="Arial" w:cs="Arial"/>
        </w:rPr>
        <w:t>/s</w:t>
      </w:r>
    </w:p>
    <w:p w14:paraId="19385AF5"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Port USB</w:t>
      </w:r>
    </w:p>
    <w:p w14:paraId="22061AE9"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Port </w:t>
      </w:r>
      <w:proofErr w:type="spellStart"/>
      <w:r w:rsidRPr="00201EC9">
        <w:rPr>
          <w:rFonts w:ascii="Arial" w:hAnsi="Arial" w:cs="Arial"/>
        </w:rPr>
        <w:t>miniUSB</w:t>
      </w:r>
      <w:proofErr w:type="spellEnd"/>
    </w:p>
    <w:p w14:paraId="5F430F12"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US"/>
        </w:rPr>
        <w:t xml:space="preserve">Port </w:t>
      </w:r>
      <w:proofErr w:type="spellStart"/>
      <w:r w:rsidRPr="00201EC9">
        <w:rPr>
          <w:rFonts w:ascii="Arial" w:hAnsi="Arial" w:cs="Arial"/>
          <w:lang w:val="en-US"/>
        </w:rPr>
        <w:t>zarządzania</w:t>
      </w:r>
      <w:proofErr w:type="spellEnd"/>
      <w:r w:rsidRPr="00201EC9">
        <w:rPr>
          <w:rFonts w:ascii="Arial" w:hAnsi="Arial" w:cs="Arial"/>
          <w:lang w:val="en-US"/>
        </w:rPr>
        <w:t xml:space="preserve"> </w:t>
      </w:r>
      <w:r w:rsidRPr="00201EC9">
        <w:rPr>
          <w:rFonts w:ascii="Arial" w:hAnsi="Arial" w:cs="Arial"/>
          <w:lang w:val="en-GB"/>
        </w:rPr>
        <w:t>Out-of-band;</w:t>
      </w:r>
    </w:p>
    <w:p w14:paraId="2AA608BF"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Web GUI </w:t>
      </w:r>
    </w:p>
    <w:p w14:paraId="3EAA4DBF" w14:textId="77777777" w:rsidR="00201EC9" w:rsidRPr="00201EC9" w:rsidRDefault="00201EC9" w:rsidP="00201EC9">
      <w:pPr>
        <w:pStyle w:val="Bezodstpw"/>
        <w:numPr>
          <w:ilvl w:val="0"/>
          <w:numId w:val="104"/>
        </w:numPr>
        <w:rPr>
          <w:rFonts w:ascii="Arial" w:hAnsi="Arial" w:cs="Arial"/>
        </w:rPr>
      </w:pPr>
      <w:proofErr w:type="spellStart"/>
      <w:r w:rsidRPr="00201EC9">
        <w:rPr>
          <w:rFonts w:ascii="Arial" w:hAnsi="Arial" w:cs="Arial"/>
        </w:rPr>
        <w:t>HTTPs</w:t>
      </w:r>
      <w:proofErr w:type="spellEnd"/>
    </w:p>
    <w:p w14:paraId="2675615E"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CLI</w:t>
      </w:r>
    </w:p>
    <w:p w14:paraId="002529D8"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lastRenderedPageBreak/>
        <w:t xml:space="preserve">Telnet </w:t>
      </w:r>
    </w:p>
    <w:p w14:paraId="2CC2FD04"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SSH</w:t>
      </w:r>
    </w:p>
    <w:p w14:paraId="4F71491D"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SNMP</w:t>
      </w:r>
    </w:p>
    <w:p w14:paraId="480EAA69"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MIB RSPAN</w:t>
      </w:r>
    </w:p>
    <w:p w14:paraId="75AC65EB"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rPr>
        <w:t>R</w:t>
      </w:r>
      <w:proofErr w:type="spellStart"/>
      <w:r w:rsidRPr="00201EC9">
        <w:rPr>
          <w:rFonts w:ascii="Arial" w:hAnsi="Arial" w:cs="Arial"/>
          <w:lang w:val="en-GB"/>
        </w:rPr>
        <w:t>adius</w:t>
      </w:r>
      <w:proofErr w:type="spellEnd"/>
    </w:p>
    <w:p w14:paraId="71CED829"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TACACS+</w:t>
      </w:r>
    </w:p>
    <w:p w14:paraId="27479D66" w14:textId="77777777" w:rsidR="00201EC9" w:rsidRPr="00201EC9" w:rsidRDefault="00201EC9" w:rsidP="00201EC9">
      <w:pPr>
        <w:pStyle w:val="Bezodstpw"/>
        <w:numPr>
          <w:ilvl w:val="0"/>
          <w:numId w:val="104"/>
        </w:numPr>
        <w:rPr>
          <w:rFonts w:ascii="Arial" w:hAnsi="Arial" w:cs="Arial"/>
          <w:lang w:val="en-GB"/>
        </w:rPr>
      </w:pPr>
      <w:proofErr w:type="spellStart"/>
      <w:r w:rsidRPr="00201EC9">
        <w:rPr>
          <w:rFonts w:ascii="Arial" w:hAnsi="Arial" w:cs="Arial"/>
          <w:lang w:val="en-GB"/>
        </w:rPr>
        <w:t>DiffServ</w:t>
      </w:r>
      <w:proofErr w:type="spellEnd"/>
    </w:p>
    <w:p w14:paraId="016E1951"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Możliwość limitowania przepustowości do 1 </w:t>
      </w:r>
      <w:proofErr w:type="spellStart"/>
      <w:r w:rsidRPr="00201EC9">
        <w:rPr>
          <w:rFonts w:ascii="Arial" w:hAnsi="Arial" w:cs="Arial"/>
        </w:rPr>
        <w:t>Kbps</w:t>
      </w:r>
      <w:proofErr w:type="spellEnd"/>
      <w:r w:rsidRPr="00201EC9">
        <w:rPr>
          <w:rFonts w:ascii="Arial" w:hAnsi="Arial" w:cs="Arial"/>
        </w:rPr>
        <w:t xml:space="preserve"> w oparciu o harmonogram</w:t>
      </w:r>
    </w:p>
    <w:p w14:paraId="77CDE1EF"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IPv4/IPv6 Multicast filtering</w:t>
      </w:r>
    </w:p>
    <w:p w14:paraId="30617FCB"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IGMPv3 MLDv2 Snooping</w:t>
      </w:r>
    </w:p>
    <w:p w14:paraId="27705867"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ASM &amp; SSM</w:t>
      </w:r>
    </w:p>
    <w:p w14:paraId="1BFC301A"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IGMPv1,v2 Querier</w:t>
      </w:r>
    </w:p>
    <w:p w14:paraId="34CE1044"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Auto-VoIP</w:t>
      </w:r>
    </w:p>
    <w:p w14:paraId="6052CABB"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Auto-iSCSI</w:t>
      </w:r>
    </w:p>
    <w:p w14:paraId="63385374"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Policy-based routing (PBR)</w:t>
      </w:r>
    </w:p>
    <w:p w14:paraId="02E67C16"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LLDP-MED</w:t>
      </w:r>
    </w:p>
    <w:p w14:paraId="5F32FD88"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 xml:space="preserve">Spanning Tree </w:t>
      </w:r>
    </w:p>
    <w:p w14:paraId="42352453"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Green Ethernet</w:t>
      </w:r>
    </w:p>
    <w:p w14:paraId="0BBF4D70"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STP</w:t>
      </w:r>
    </w:p>
    <w:p w14:paraId="450A6787"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MTP</w:t>
      </w:r>
    </w:p>
    <w:p w14:paraId="3B327578"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RSTP</w:t>
      </w:r>
    </w:p>
    <w:p w14:paraId="19D144C1"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PV(R)STP</w:t>
      </w:r>
    </w:p>
    <w:p w14:paraId="0C475085"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BPDU/STRG Root Guard</w:t>
      </w:r>
    </w:p>
    <w:p w14:paraId="26E8BED5"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EEE (802.3az)</w:t>
      </w:r>
    </w:p>
    <w:p w14:paraId="49EDB3EA"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GVRP/GMRP</w:t>
      </w:r>
    </w:p>
    <w:p w14:paraId="3F1BFD3C"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Q in Q,</w:t>
      </w:r>
    </w:p>
    <w:p w14:paraId="2FCECFD9"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Private VLAN</w:t>
      </w:r>
    </w:p>
    <w:p w14:paraId="2C0884A3"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 xml:space="preserve">DOT1X </w:t>
      </w:r>
    </w:p>
    <w:p w14:paraId="5DD51BA8"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MAB</w:t>
      </w:r>
    </w:p>
    <w:p w14:paraId="5392EFF2"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Captive Portal</w:t>
      </w:r>
    </w:p>
    <w:p w14:paraId="470BF0AE"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DHCP Snooping</w:t>
      </w:r>
    </w:p>
    <w:p w14:paraId="301D0DEA"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 xml:space="preserve">Dynamic ARP </w:t>
      </w:r>
    </w:p>
    <w:p w14:paraId="65ABA784"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Inspection</w:t>
      </w:r>
    </w:p>
    <w:p w14:paraId="0546672C"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IP Source Guard</w:t>
      </w:r>
    </w:p>
    <w:p w14:paraId="78F0ABE4"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CPU min 800 </w:t>
      </w:r>
      <w:proofErr w:type="spellStart"/>
      <w:r w:rsidRPr="00201EC9">
        <w:rPr>
          <w:rFonts w:ascii="Arial" w:hAnsi="Arial" w:cs="Arial"/>
        </w:rPr>
        <w:t>Mhz</w:t>
      </w:r>
      <w:proofErr w:type="spellEnd"/>
    </w:p>
    <w:p w14:paraId="43FF50C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Min 1GB RAM</w:t>
      </w:r>
    </w:p>
    <w:p w14:paraId="34CA9B04"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Min 256MB Flash</w:t>
      </w:r>
    </w:p>
    <w:p w14:paraId="5BA9AF2F"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Min ilość obsługiwanych VLAN 4K</w:t>
      </w:r>
    </w:p>
    <w:p w14:paraId="17B289E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DHCP Server min 2K rezerwacji</w:t>
      </w:r>
    </w:p>
    <w:p w14:paraId="3760FEA4"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Minimalna ilość przełączników w stosie: 8</w:t>
      </w:r>
    </w:p>
    <w:p w14:paraId="1F15BB5D"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Możliwość łączenia w stos za pomocą interfejsów 10Gb/s</w:t>
      </w:r>
    </w:p>
    <w:p w14:paraId="1FC193D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Możliwość łączenia przełączników w stos w konfiguracji: pierścień, podwójny pierścień, </w:t>
      </w:r>
      <w:proofErr w:type="spellStart"/>
      <w:r w:rsidRPr="00201EC9">
        <w:rPr>
          <w:rFonts w:ascii="Arial" w:hAnsi="Arial" w:cs="Arial"/>
        </w:rPr>
        <w:t>mesh</w:t>
      </w:r>
      <w:proofErr w:type="spellEnd"/>
    </w:p>
    <w:p w14:paraId="6051434B"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Non-stop forwarding (NSF)</w:t>
      </w:r>
    </w:p>
    <w:p w14:paraId="288F8A2F"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Distributed Link Aggregation (LAGs across the stack)</w:t>
      </w:r>
    </w:p>
    <w:p w14:paraId="25B5032B" w14:textId="77777777" w:rsidR="00201EC9" w:rsidRPr="00201EC9" w:rsidRDefault="00201EC9" w:rsidP="00201EC9">
      <w:pPr>
        <w:pStyle w:val="Bezodstpw"/>
        <w:numPr>
          <w:ilvl w:val="0"/>
          <w:numId w:val="104"/>
        </w:numPr>
        <w:rPr>
          <w:rFonts w:ascii="Arial" w:hAnsi="Arial" w:cs="Arial"/>
          <w:lang w:val="en-GB"/>
        </w:rPr>
      </w:pPr>
      <w:proofErr w:type="spellStart"/>
      <w:r w:rsidRPr="00201EC9">
        <w:rPr>
          <w:rFonts w:ascii="Arial" w:hAnsi="Arial" w:cs="Arial"/>
          <w:lang w:val="en-GB"/>
        </w:rPr>
        <w:t>Ilość</w:t>
      </w:r>
      <w:proofErr w:type="spellEnd"/>
      <w:r w:rsidRPr="00201EC9">
        <w:rPr>
          <w:rFonts w:ascii="Arial" w:hAnsi="Arial" w:cs="Arial"/>
          <w:lang w:val="en-GB"/>
        </w:rPr>
        <w:t xml:space="preserve"> </w:t>
      </w:r>
      <w:proofErr w:type="spellStart"/>
      <w:r w:rsidRPr="00201EC9">
        <w:rPr>
          <w:rFonts w:ascii="Arial" w:hAnsi="Arial" w:cs="Arial"/>
          <w:lang w:val="en-GB"/>
        </w:rPr>
        <w:t>interfejsów</w:t>
      </w:r>
      <w:proofErr w:type="spellEnd"/>
      <w:r w:rsidRPr="00201EC9">
        <w:rPr>
          <w:rFonts w:ascii="Arial" w:hAnsi="Arial" w:cs="Arial"/>
          <w:lang w:val="en-GB"/>
        </w:rPr>
        <w:t xml:space="preserve"> IP 128</w:t>
      </w:r>
    </w:p>
    <w:p w14:paraId="2C475726"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Double VLAN Tagging (</w:t>
      </w:r>
      <w:proofErr w:type="spellStart"/>
      <w:r w:rsidRPr="00201EC9">
        <w:rPr>
          <w:rFonts w:ascii="Arial" w:hAnsi="Arial" w:cs="Arial"/>
          <w:lang w:val="en-GB"/>
        </w:rPr>
        <w:t>QoQ</w:t>
      </w:r>
      <w:proofErr w:type="spellEnd"/>
      <w:r w:rsidRPr="00201EC9">
        <w:rPr>
          <w:rFonts w:ascii="Arial" w:hAnsi="Arial" w:cs="Arial"/>
          <w:lang w:val="en-GB"/>
        </w:rPr>
        <w:t>)</w:t>
      </w:r>
    </w:p>
    <w:p w14:paraId="47E70E11"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PIM-DM (Multicast Routing - dense mode)</w:t>
      </w:r>
    </w:p>
    <w:p w14:paraId="06138409"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lastRenderedPageBreak/>
        <w:t>PIM-DM (IPv6)</w:t>
      </w:r>
    </w:p>
    <w:p w14:paraId="35BD094A"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PIM-SM (Multicast Routing - sparse mode)</w:t>
      </w:r>
    </w:p>
    <w:p w14:paraId="301A2251"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RIPv2</w:t>
      </w:r>
    </w:p>
    <w:p w14:paraId="75A34D5F"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 xml:space="preserve">OSPFv2 </w:t>
      </w:r>
    </w:p>
    <w:p w14:paraId="14DC2E73"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RFC 2328</w:t>
      </w:r>
    </w:p>
    <w:p w14:paraId="5DEEABD8"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RFC 1583</w:t>
      </w:r>
    </w:p>
    <w:p w14:paraId="284374E8" w14:textId="77777777" w:rsidR="00201EC9" w:rsidRPr="00201EC9" w:rsidRDefault="00201EC9" w:rsidP="00201EC9">
      <w:pPr>
        <w:pStyle w:val="Bezodstpw"/>
        <w:numPr>
          <w:ilvl w:val="0"/>
          <w:numId w:val="104"/>
        </w:numPr>
        <w:rPr>
          <w:rFonts w:ascii="Arial" w:hAnsi="Arial" w:cs="Arial"/>
          <w:lang w:val="en-GB"/>
        </w:rPr>
      </w:pPr>
      <w:r w:rsidRPr="00201EC9">
        <w:rPr>
          <w:rFonts w:ascii="Arial" w:hAnsi="Arial" w:cs="Arial"/>
          <w:lang w:val="en-GB"/>
        </w:rPr>
        <w:t xml:space="preserve">OSPFv2 min. </w:t>
      </w:r>
      <w:proofErr w:type="spellStart"/>
      <w:r w:rsidRPr="00201EC9">
        <w:rPr>
          <w:rFonts w:ascii="Arial" w:hAnsi="Arial" w:cs="Arial"/>
          <w:lang w:val="en-GB"/>
        </w:rPr>
        <w:t>sąsiadów</w:t>
      </w:r>
      <w:proofErr w:type="spellEnd"/>
      <w:r w:rsidRPr="00201EC9">
        <w:rPr>
          <w:rFonts w:ascii="Arial" w:hAnsi="Arial" w:cs="Arial"/>
          <w:lang w:val="en-GB"/>
        </w:rPr>
        <w:t xml:space="preserve"> 400</w:t>
      </w:r>
    </w:p>
    <w:p w14:paraId="3EE8B04A"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OSPFv3 min. sąsiadów 400</w:t>
      </w:r>
    </w:p>
    <w:p w14:paraId="7FBFCFB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OSPFv3 min. sąsiadów na interfejs 100</w:t>
      </w:r>
    </w:p>
    <w:p w14:paraId="7C90683C"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UDLD</w:t>
      </w:r>
    </w:p>
    <w:p w14:paraId="4AFBAE0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LLPF</w:t>
      </w:r>
    </w:p>
    <w:p w14:paraId="344FE922"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DHCPv6 </w:t>
      </w:r>
      <w:proofErr w:type="spellStart"/>
      <w:r w:rsidRPr="00201EC9">
        <w:rPr>
          <w:rFonts w:ascii="Arial" w:hAnsi="Arial" w:cs="Arial"/>
        </w:rPr>
        <w:t>Snooping</w:t>
      </w:r>
      <w:proofErr w:type="spellEnd"/>
    </w:p>
    <w:p w14:paraId="78AF85BB"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wysyłanie alertów na email</w:t>
      </w:r>
    </w:p>
    <w:p w14:paraId="00AA429C"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MMRP</w:t>
      </w:r>
    </w:p>
    <w:p w14:paraId="1ECA0EE6"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Ilość ACL min. 100</w:t>
      </w:r>
    </w:p>
    <w:p w14:paraId="48AA582F"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Ilość reguł na listę min. 1023 na wejściu</w:t>
      </w:r>
    </w:p>
    <w:p w14:paraId="4A05E51E"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Zasilacz z certyfikatem 80+</w:t>
      </w:r>
    </w:p>
    <w:p w14:paraId="5F33908E" w14:textId="77777777" w:rsidR="00201EC9" w:rsidRPr="00201EC9" w:rsidRDefault="00201EC9" w:rsidP="00201EC9">
      <w:pPr>
        <w:pStyle w:val="Bezodstpw"/>
        <w:numPr>
          <w:ilvl w:val="0"/>
          <w:numId w:val="104"/>
        </w:numPr>
        <w:rPr>
          <w:rFonts w:ascii="Arial" w:hAnsi="Arial" w:cs="Arial"/>
          <w:lang w:val="en-US"/>
        </w:rPr>
      </w:pPr>
      <w:r w:rsidRPr="00201EC9">
        <w:rPr>
          <w:rFonts w:ascii="Arial" w:hAnsi="Arial" w:cs="Arial"/>
          <w:lang w:val="en-US"/>
        </w:rPr>
        <w:t>CE: EN 55032:2012+AC:2013/CISPR 32:2012, EN 61000-3-2:2014,</w:t>
      </w:r>
    </w:p>
    <w:p w14:paraId="583D7D90"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Class A, EN 61000-3-3:2013, EN 55024:2010</w:t>
      </w:r>
    </w:p>
    <w:p w14:paraId="4A06DF52"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VCCI : VCCI-CISPR 32:2016, Class A</w:t>
      </w:r>
    </w:p>
    <w:p w14:paraId="04B216BF" w14:textId="77777777" w:rsidR="00201EC9" w:rsidRPr="00201EC9" w:rsidRDefault="00201EC9" w:rsidP="00201EC9">
      <w:pPr>
        <w:pStyle w:val="Bezodstpw"/>
        <w:numPr>
          <w:ilvl w:val="0"/>
          <w:numId w:val="104"/>
        </w:numPr>
        <w:rPr>
          <w:rFonts w:ascii="Arial" w:hAnsi="Arial" w:cs="Arial"/>
          <w:lang w:val="en-US"/>
        </w:rPr>
      </w:pPr>
      <w:r w:rsidRPr="00201EC9">
        <w:rPr>
          <w:rFonts w:ascii="Arial" w:hAnsi="Arial" w:cs="Arial"/>
          <w:lang w:val="en-US"/>
        </w:rPr>
        <w:t>RCM: AS/NZS CISPR 32:2013 Class A</w:t>
      </w:r>
    </w:p>
    <w:p w14:paraId="3F1F5B94" w14:textId="77777777" w:rsidR="00201EC9" w:rsidRPr="00201EC9" w:rsidRDefault="00201EC9" w:rsidP="00201EC9">
      <w:pPr>
        <w:pStyle w:val="Bezodstpw"/>
        <w:numPr>
          <w:ilvl w:val="0"/>
          <w:numId w:val="104"/>
        </w:numPr>
        <w:rPr>
          <w:rFonts w:ascii="Arial" w:hAnsi="Arial" w:cs="Arial"/>
          <w:lang w:val="en-US"/>
        </w:rPr>
      </w:pPr>
      <w:r w:rsidRPr="00201EC9">
        <w:rPr>
          <w:rFonts w:ascii="Arial" w:hAnsi="Arial" w:cs="Arial"/>
          <w:lang w:val="en-US"/>
        </w:rPr>
        <w:t>FCC: 47 CFR FCC Part 15, Class A, ANSI C63.4:2014</w:t>
      </w:r>
    </w:p>
    <w:p w14:paraId="31090D77" w14:textId="77777777" w:rsidR="00201EC9" w:rsidRPr="00201EC9" w:rsidRDefault="00201EC9" w:rsidP="00201EC9">
      <w:pPr>
        <w:pStyle w:val="Bezodstpw"/>
        <w:numPr>
          <w:ilvl w:val="0"/>
          <w:numId w:val="104"/>
        </w:numPr>
        <w:rPr>
          <w:rFonts w:ascii="Arial" w:hAnsi="Arial" w:cs="Arial"/>
          <w:lang w:val="en-US"/>
        </w:rPr>
      </w:pPr>
      <w:r w:rsidRPr="00201EC9">
        <w:rPr>
          <w:rFonts w:ascii="Arial" w:hAnsi="Arial" w:cs="Arial"/>
          <w:lang w:val="en-US"/>
        </w:rPr>
        <w:t>ISED: ICES-003:2016 Issue 6, Class A, ANSI C63.4:2014</w:t>
      </w:r>
    </w:p>
    <w:p w14:paraId="435659C2"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BSMI: CNS 13438 Class A</w:t>
      </w:r>
    </w:p>
    <w:p w14:paraId="62BE44E9" w14:textId="77777777" w:rsidR="00201EC9" w:rsidRPr="00201EC9" w:rsidRDefault="00201EC9" w:rsidP="00201EC9">
      <w:pPr>
        <w:pStyle w:val="Bezodstpw"/>
        <w:numPr>
          <w:ilvl w:val="0"/>
          <w:numId w:val="104"/>
        </w:numPr>
        <w:rPr>
          <w:rFonts w:ascii="Arial" w:hAnsi="Arial" w:cs="Arial"/>
          <w:lang w:val="en-US"/>
        </w:rPr>
      </w:pPr>
      <w:r w:rsidRPr="00201EC9">
        <w:rPr>
          <w:rFonts w:ascii="Arial" w:hAnsi="Arial" w:cs="Arial"/>
          <w:lang w:val="en-US"/>
        </w:rPr>
        <w:t>CB report / certificate IEC 60950-1:2005 (ed.2)+A1:2009+A2:2013</w:t>
      </w:r>
    </w:p>
    <w:p w14:paraId="38668BE4"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 xml:space="preserve">UL </w:t>
      </w:r>
      <w:proofErr w:type="spellStart"/>
      <w:r w:rsidRPr="00201EC9">
        <w:rPr>
          <w:rFonts w:ascii="Arial" w:hAnsi="Arial" w:cs="Arial"/>
        </w:rPr>
        <w:t>listed</w:t>
      </w:r>
      <w:proofErr w:type="spellEnd"/>
      <w:r w:rsidRPr="00201EC9">
        <w:rPr>
          <w:rFonts w:ascii="Arial" w:hAnsi="Arial" w:cs="Arial"/>
        </w:rPr>
        <w:t xml:space="preserve"> (UL 1950)/</w:t>
      </w:r>
      <w:proofErr w:type="spellStart"/>
      <w:r w:rsidRPr="00201EC9">
        <w:rPr>
          <w:rFonts w:ascii="Arial" w:hAnsi="Arial" w:cs="Arial"/>
        </w:rPr>
        <w:t>cUL</w:t>
      </w:r>
      <w:proofErr w:type="spellEnd"/>
      <w:r w:rsidRPr="00201EC9">
        <w:rPr>
          <w:rFonts w:ascii="Arial" w:hAnsi="Arial" w:cs="Arial"/>
        </w:rPr>
        <w:t xml:space="preserve"> IEC 950/EN 60950</w:t>
      </w:r>
    </w:p>
    <w:p w14:paraId="51117D39" w14:textId="77777777" w:rsidR="00201EC9" w:rsidRPr="00201EC9" w:rsidRDefault="00201EC9" w:rsidP="00201EC9">
      <w:pPr>
        <w:pStyle w:val="Bezodstpw"/>
        <w:numPr>
          <w:ilvl w:val="0"/>
          <w:numId w:val="104"/>
        </w:numPr>
        <w:rPr>
          <w:rFonts w:ascii="Arial" w:hAnsi="Arial" w:cs="Arial"/>
          <w:lang w:val="en-US"/>
        </w:rPr>
      </w:pPr>
      <w:r w:rsidRPr="00201EC9">
        <w:rPr>
          <w:rFonts w:ascii="Arial" w:hAnsi="Arial" w:cs="Arial"/>
          <w:lang w:val="en-US"/>
        </w:rPr>
        <w:t>CE LVD: EN 60950-1: 2006 + A11:2009 + A1:2010 + A12:2011 + A2:2013</w:t>
      </w:r>
    </w:p>
    <w:p w14:paraId="26FDD3EB" w14:textId="77777777" w:rsidR="00201EC9" w:rsidRPr="00201EC9" w:rsidRDefault="00201EC9" w:rsidP="00201EC9">
      <w:pPr>
        <w:pStyle w:val="Bezodstpw"/>
        <w:numPr>
          <w:ilvl w:val="0"/>
          <w:numId w:val="104"/>
        </w:numPr>
        <w:rPr>
          <w:rFonts w:ascii="Arial" w:hAnsi="Arial" w:cs="Arial"/>
        </w:rPr>
      </w:pPr>
      <w:r w:rsidRPr="00201EC9">
        <w:rPr>
          <w:rFonts w:ascii="Arial" w:hAnsi="Arial" w:cs="Arial"/>
        </w:rPr>
        <w:t>RCM (AS/NZS) 60950.1:2015</w:t>
      </w:r>
    </w:p>
    <w:p w14:paraId="12257721" w14:textId="3357C753" w:rsidR="00201EC9" w:rsidRDefault="00201EC9" w:rsidP="001372F8">
      <w:pPr>
        <w:rPr>
          <w:rFonts w:cs="Arial"/>
          <w:lang w:eastAsia="pl-PL"/>
        </w:rPr>
      </w:pPr>
    </w:p>
    <w:p w14:paraId="497F17EC" w14:textId="1509592E" w:rsidR="00201EC9" w:rsidRDefault="00201EC9" w:rsidP="00201EC9">
      <w:pPr>
        <w:rPr>
          <w:rFonts w:cs="Arial"/>
          <w:lang w:eastAsia="pl-PL"/>
        </w:rPr>
      </w:pPr>
      <w:r w:rsidRPr="00201EC9">
        <w:rPr>
          <w:rFonts w:cs="Arial"/>
          <w:lang w:eastAsia="pl-PL"/>
        </w:rPr>
        <w:t xml:space="preserve">Wymagania dla </w:t>
      </w:r>
      <w:r>
        <w:rPr>
          <w:rFonts w:cs="Arial"/>
          <w:lang w:eastAsia="pl-PL"/>
        </w:rPr>
        <w:t>punktów dostępowych</w:t>
      </w:r>
      <w:r w:rsidRPr="00201EC9">
        <w:rPr>
          <w:rFonts w:cs="Arial"/>
          <w:lang w:eastAsia="pl-PL"/>
        </w:rPr>
        <w:t>:</w:t>
      </w:r>
    </w:p>
    <w:p w14:paraId="16F42DED" w14:textId="77777777" w:rsidR="00201EC9" w:rsidRPr="00201EC9" w:rsidRDefault="00201EC9" w:rsidP="00201EC9">
      <w:pPr>
        <w:rPr>
          <w:rFonts w:cs="Arial"/>
        </w:rPr>
      </w:pPr>
      <w:r w:rsidRPr="00201EC9">
        <w:rPr>
          <w:rFonts w:cs="Arial"/>
        </w:rPr>
        <w:t>Punkt dostępowy musi spełniać następujące wymagania:</w:t>
      </w:r>
    </w:p>
    <w:p w14:paraId="30929A9D" w14:textId="77777777" w:rsidR="00201EC9" w:rsidRPr="00201EC9" w:rsidRDefault="00201EC9" w:rsidP="00201EC9">
      <w:pPr>
        <w:rPr>
          <w:rFonts w:cs="Arial"/>
        </w:rPr>
      </w:pPr>
    </w:p>
    <w:p w14:paraId="034257C0" w14:textId="77777777" w:rsidR="00201EC9" w:rsidRPr="00201EC9" w:rsidRDefault="00201EC9" w:rsidP="00201EC9">
      <w:pPr>
        <w:numPr>
          <w:ilvl w:val="0"/>
          <w:numId w:val="105"/>
        </w:numPr>
        <w:rPr>
          <w:rFonts w:cs="Arial"/>
          <w:lang w:val="en-US"/>
        </w:rPr>
      </w:pPr>
      <w:r w:rsidRPr="00201EC9">
        <w:rPr>
          <w:rFonts w:cs="Arial"/>
          <w:lang w:val="en-US"/>
        </w:rPr>
        <w:t>5.0GHz: 802.11a/g/n/ac/ax 2400Mbps</w:t>
      </w:r>
    </w:p>
    <w:p w14:paraId="232D04A5" w14:textId="77777777" w:rsidR="00201EC9" w:rsidRPr="00201EC9" w:rsidRDefault="00201EC9" w:rsidP="00201EC9">
      <w:pPr>
        <w:numPr>
          <w:ilvl w:val="0"/>
          <w:numId w:val="105"/>
        </w:numPr>
        <w:rPr>
          <w:rFonts w:cs="Arial"/>
          <w:lang w:val="en-US"/>
        </w:rPr>
      </w:pPr>
      <w:r w:rsidRPr="00201EC9">
        <w:rPr>
          <w:rFonts w:cs="Arial"/>
          <w:lang w:val="en-US"/>
        </w:rPr>
        <w:t>2.4GHz: 802.11b/g/n/ax 1200Mbps</w:t>
      </w:r>
    </w:p>
    <w:p w14:paraId="1117E1A6" w14:textId="77777777" w:rsidR="00201EC9" w:rsidRPr="00201EC9" w:rsidRDefault="00201EC9" w:rsidP="00201EC9">
      <w:pPr>
        <w:numPr>
          <w:ilvl w:val="0"/>
          <w:numId w:val="105"/>
        </w:numPr>
        <w:rPr>
          <w:rFonts w:cs="Arial"/>
        </w:rPr>
      </w:pPr>
      <w:r w:rsidRPr="00201EC9">
        <w:rPr>
          <w:rFonts w:cs="Arial"/>
        </w:rPr>
        <w:t>OFDMA</w:t>
      </w:r>
    </w:p>
    <w:p w14:paraId="5C384E28" w14:textId="77777777" w:rsidR="00201EC9" w:rsidRPr="00201EC9" w:rsidRDefault="00201EC9" w:rsidP="00201EC9">
      <w:pPr>
        <w:numPr>
          <w:ilvl w:val="0"/>
          <w:numId w:val="105"/>
        </w:numPr>
        <w:rPr>
          <w:rFonts w:cs="Arial"/>
        </w:rPr>
      </w:pPr>
      <w:r w:rsidRPr="00201EC9">
        <w:rPr>
          <w:rFonts w:cs="Arial"/>
        </w:rPr>
        <w:t>4x4 in 5.0GHz</w:t>
      </w:r>
    </w:p>
    <w:p w14:paraId="771B3EDA" w14:textId="77777777" w:rsidR="00201EC9" w:rsidRPr="00201EC9" w:rsidRDefault="00201EC9" w:rsidP="00201EC9">
      <w:pPr>
        <w:numPr>
          <w:ilvl w:val="0"/>
          <w:numId w:val="105"/>
        </w:numPr>
        <w:rPr>
          <w:rFonts w:cs="Arial"/>
        </w:rPr>
      </w:pPr>
      <w:r w:rsidRPr="00201EC9">
        <w:rPr>
          <w:rFonts w:cs="Arial"/>
        </w:rPr>
        <w:t>4x4 in 2.4GHz</w:t>
      </w:r>
    </w:p>
    <w:p w14:paraId="6B4727BB" w14:textId="77777777" w:rsidR="00201EC9" w:rsidRPr="00201EC9" w:rsidRDefault="00201EC9" w:rsidP="00201EC9">
      <w:pPr>
        <w:numPr>
          <w:ilvl w:val="0"/>
          <w:numId w:val="105"/>
        </w:numPr>
        <w:rPr>
          <w:rFonts w:cs="Arial"/>
        </w:rPr>
      </w:pPr>
      <w:r w:rsidRPr="00201EC9">
        <w:rPr>
          <w:rFonts w:cs="Arial"/>
        </w:rPr>
        <w:t>1 port 2.5Gb/s</w:t>
      </w:r>
      <w:r w:rsidRPr="00201EC9">
        <w:rPr>
          <w:rFonts w:cs="Arial"/>
          <w:lang w:val="en-GB"/>
        </w:rPr>
        <w:t xml:space="preserve"> LAN</w:t>
      </w:r>
    </w:p>
    <w:p w14:paraId="23CC1890" w14:textId="77777777" w:rsidR="00201EC9" w:rsidRPr="00201EC9" w:rsidRDefault="00201EC9" w:rsidP="00201EC9">
      <w:pPr>
        <w:numPr>
          <w:ilvl w:val="0"/>
          <w:numId w:val="105"/>
        </w:numPr>
        <w:rPr>
          <w:rFonts w:cs="Arial"/>
        </w:rPr>
      </w:pPr>
      <w:r w:rsidRPr="00201EC9">
        <w:rPr>
          <w:rFonts w:cs="Arial"/>
        </w:rPr>
        <w:t>Możliwość montażu na ścianie I suficie</w:t>
      </w:r>
    </w:p>
    <w:p w14:paraId="67D707E1" w14:textId="77777777" w:rsidR="00201EC9" w:rsidRPr="00201EC9" w:rsidRDefault="00201EC9" w:rsidP="00201EC9">
      <w:pPr>
        <w:numPr>
          <w:ilvl w:val="0"/>
          <w:numId w:val="105"/>
        </w:numPr>
        <w:rPr>
          <w:rFonts w:cs="Arial"/>
        </w:rPr>
      </w:pPr>
      <w:r w:rsidRPr="00201EC9">
        <w:rPr>
          <w:rFonts w:cs="Arial"/>
        </w:rPr>
        <w:t xml:space="preserve">WMM Wireless Multimedia </w:t>
      </w:r>
      <w:proofErr w:type="spellStart"/>
      <w:r w:rsidRPr="00201EC9">
        <w:rPr>
          <w:rFonts w:cs="Arial"/>
        </w:rPr>
        <w:t>Prioritization</w:t>
      </w:r>
      <w:proofErr w:type="spellEnd"/>
    </w:p>
    <w:p w14:paraId="3F562C16" w14:textId="77777777" w:rsidR="00201EC9" w:rsidRPr="00201EC9" w:rsidRDefault="00201EC9" w:rsidP="00201EC9">
      <w:pPr>
        <w:numPr>
          <w:ilvl w:val="0"/>
          <w:numId w:val="105"/>
        </w:numPr>
        <w:rPr>
          <w:rFonts w:cs="Arial"/>
        </w:rPr>
      </w:pPr>
      <w:r w:rsidRPr="00201EC9">
        <w:rPr>
          <w:rFonts w:cs="Arial"/>
        </w:rPr>
        <w:lastRenderedPageBreak/>
        <w:t>WDS Wireless Distribution System</w:t>
      </w:r>
    </w:p>
    <w:p w14:paraId="67E630AA" w14:textId="77777777" w:rsidR="00201EC9" w:rsidRPr="00201EC9" w:rsidRDefault="00201EC9" w:rsidP="00201EC9">
      <w:pPr>
        <w:numPr>
          <w:ilvl w:val="0"/>
          <w:numId w:val="105"/>
        </w:numPr>
        <w:rPr>
          <w:rFonts w:cs="Arial"/>
        </w:rPr>
      </w:pPr>
      <w:r w:rsidRPr="00201EC9">
        <w:rPr>
          <w:rFonts w:cs="Arial"/>
        </w:rPr>
        <w:t>Pobór mocy max 25.5W</w:t>
      </w:r>
    </w:p>
    <w:p w14:paraId="04E5E073" w14:textId="77777777" w:rsidR="00201EC9" w:rsidRPr="00201EC9" w:rsidRDefault="00201EC9" w:rsidP="00201EC9">
      <w:pPr>
        <w:numPr>
          <w:ilvl w:val="0"/>
          <w:numId w:val="105"/>
        </w:numPr>
        <w:rPr>
          <w:rFonts w:cs="Arial"/>
        </w:rPr>
      </w:pPr>
      <w:r w:rsidRPr="00201EC9">
        <w:rPr>
          <w:rFonts w:cs="Arial"/>
        </w:rPr>
        <w:t xml:space="preserve">Powinien być zasilany za pomocą Power </w:t>
      </w:r>
      <w:proofErr w:type="spellStart"/>
      <w:r w:rsidRPr="00201EC9">
        <w:rPr>
          <w:rFonts w:cs="Arial"/>
        </w:rPr>
        <w:t>over</w:t>
      </w:r>
      <w:proofErr w:type="spellEnd"/>
      <w:r w:rsidRPr="00201EC9">
        <w:rPr>
          <w:rFonts w:cs="Arial"/>
        </w:rPr>
        <w:t xml:space="preserve"> Ethernet (</w:t>
      </w:r>
      <w:proofErr w:type="spellStart"/>
      <w:r w:rsidRPr="00201EC9">
        <w:rPr>
          <w:rFonts w:cs="Arial"/>
        </w:rPr>
        <w:t>PoE</w:t>
      </w:r>
      <w:proofErr w:type="spellEnd"/>
      <w:r w:rsidRPr="00201EC9">
        <w:rPr>
          <w:rFonts w:cs="Arial"/>
        </w:rPr>
        <w:t>) 802.3at</w:t>
      </w:r>
    </w:p>
    <w:p w14:paraId="01E04478" w14:textId="77777777" w:rsidR="00201EC9" w:rsidRPr="00201EC9" w:rsidRDefault="00201EC9" w:rsidP="00201EC9">
      <w:pPr>
        <w:numPr>
          <w:ilvl w:val="0"/>
          <w:numId w:val="105"/>
        </w:numPr>
        <w:rPr>
          <w:rFonts w:cs="Arial"/>
        </w:rPr>
      </w:pPr>
      <w:r w:rsidRPr="00201EC9">
        <w:rPr>
          <w:rFonts w:cs="Arial"/>
        </w:rPr>
        <w:t>Możliwość zasilania punktu dostępowego za pomocą 802.3af zachowują przy tym 60% deklarowanej przepustowości.</w:t>
      </w:r>
    </w:p>
    <w:p w14:paraId="13AF54E9" w14:textId="77777777" w:rsidR="00201EC9" w:rsidRPr="00201EC9" w:rsidRDefault="00201EC9" w:rsidP="00201EC9">
      <w:pPr>
        <w:numPr>
          <w:ilvl w:val="0"/>
          <w:numId w:val="105"/>
        </w:numPr>
        <w:rPr>
          <w:rFonts w:cs="Arial"/>
        </w:rPr>
      </w:pPr>
      <w:r w:rsidRPr="00201EC9">
        <w:rPr>
          <w:rFonts w:cs="Arial"/>
        </w:rPr>
        <w:t>Punkt dostępowy powinien obsługiwać Technologię MU-MIMO</w:t>
      </w:r>
    </w:p>
    <w:p w14:paraId="485933A8" w14:textId="77777777" w:rsidR="00201EC9" w:rsidRPr="00201EC9" w:rsidRDefault="00201EC9" w:rsidP="00201EC9">
      <w:pPr>
        <w:numPr>
          <w:ilvl w:val="0"/>
          <w:numId w:val="105"/>
        </w:numPr>
        <w:rPr>
          <w:rFonts w:cs="Arial"/>
          <w:lang w:val="en-GB"/>
        </w:rPr>
      </w:pPr>
      <w:r w:rsidRPr="00201EC9">
        <w:rPr>
          <w:rFonts w:cs="Arial"/>
          <w:lang w:val="en-GB"/>
        </w:rPr>
        <w:t>WPA2, WPA3</w:t>
      </w:r>
    </w:p>
    <w:p w14:paraId="211F89AD" w14:textId="77777777" w:rsidR="00201EC9" w:rsidRPr="00201EC9" w:rsidRDefault="00201EC9" w:rsidP="00201EC9">
      <w:pPr>
        <w:numPr>
          <w:ilvl w:val="0"/>
          <w:numId w:val="105"/>
        </w:numPr>
        <w:rPr>
          <w:rFonts w:cs="Arial"/>
        </w:rPr>
      </w:pPr>
      <w:r w:rsidRPr="00201EC9">
        <w:rPr>
          <w:rFonts w:cs="Arial"/>
        </w:rPr>
        <w:t>Uwierzytelnianie sprzętowym adresem MAC</w:t>
      </w:r>
    </w:p>
    <w:p w14:paraId="51F17CED" w14:textId="77777777" w:rsidR="00201EC9" w:rsidRPr="00201EC9" w:rsidRDefault="00201EC9" w:rsidP="00201EC9">
      <w:pPr>
        <w:numPr>
          <w:ilvl w:val="0"/>
          <w:numId w:val="105"/>
        </w:numPr>
        <w:rPr>
          <w:rFonts w:cs="Arial"/>
        </w:rPr>
      </w:pPr>
      <w:r w:rsidRPr="00201EC9">
        <w:rPr>
          <w:rFonts w:cs="Arial"/>
        </w:rPr>
        <w:t xml:space="preserve">Zdalne zarządzanie zabezpieczone protokołem Security Sockets </w:t>
      </w:r>
      <w:proofErr w:type="spellStart"/>
      <w:r w:rsidRPr="00201EC9">
        <w:rPr>
          <w:rFonts w:cs="Arial"/>
        </w:rPr>
        <w:t>Layer</w:t>
      </w:r>
      <w:proofErr w:type="spellEnd"/>
      <w:r w:rsidRPr="00201EC9">
        <w:rPr>
          <w:rFonts w:cs="Arial"/>
        </w:rPr>
        <w:t xml:space="preserve"> (SSL)</w:t>
      </w:r>
    </w:p>
    <w:p w14:paraId="38526A16" w14:textId="77777777" w:rsidR="00201EC9" w:rsidRPr="00201EC9" w:rsidRDefault="00201EC9" w:rsidP="00201EC9">
      <w:pPr>
        <w:numPr>
          <w:ilvl w:val="0"/>
          <w:numId w:val="105"/>
        </w:numPr>
        <w:rPr>
          <w:rFonts w:cs="Arial"/>
        </w:rPr>
      </w:pPr>
      <w:r w:rsidRPr="00201EC9">
        <w:rPr>
          <w:rFonts w:cs="Arial"/>
        </w:rPr>
        <w:t>Zdalna konfiguracja i zarządzanie za pośrednictwem przeglądarki internetowej oraz aplikacji dedykowanej na urządzenia mobilne</w:t>
      </w:r>
    </w:p>
    <w:p w14:paraId="4CBCAD9A" w14:textId="77777777" w:rsidR="00201EC9" w:rsidRPr="00201EC9" w:rsidRDefault="00201EC9" w:rsidP="00201EC9">
      <w:pPr>
        <w:numPr>
          <w:ilvl w:val="0"/>
          <w:numId w:val="105"/>
        </w:numPr>
        <w:rPr>
          <w:rFonts w:cs="Arial"/>
        </w:rPr>
      </w:pPr>
      <w:r w:rsidRPr="00201EC9">
        <w:rPr>
          <w:rFonts w:cs="Arial"/>
        </w:rPr>
        <w:t xml:space="preserve">Zarządzanie za pomocą chmury. Możliwość realizacji za pomocą chmury zadań konfiguracji takich jak </w:t>
      </w:r>
      <w:proofErr w:type="spellStart"/>
      <w:r w:rsidRPr="00201EC9">
        <w:rPr>
          <w:rFonts w:cs="Arial"/>
        </w:rPr>
        <w:t>roaming</w:t>
      </w:r>
      <w:proofErr w:type="spellEnd"/>
      <w:r w:rsidRPr="00201EC9">
        <w:rPr>
          <w:rFonts w:cs="Arial"/>
        </w:rPr>
        <w:t xml:space="preserve">, </w:t>
      </w:r>
      <w:proofErr w:type="spellStart"/>
      <w:r w:rsidRPr="00201EC9">
        <w:rPr>
          <w:rFonts w:cs="Arial"/>
        </w:rPr>
        <w:t>facebook</w:t>
      </w:r>
      <w:proofErr w:type="spellEnd"/>
      <w:r w:rsidRPr="00201EC9">
        <w:rPr>
          <w:rFonts w:cs="Arial"/>
        </w:rPr>
        <w:t xml:space="preserve"> </w:t>
      </w:r>
      <w:proofErr w:type="spellStart"/>
      <w:r w:rsidRPr="00201EC9">
        <w:rPr>
          <w:rFonts w:cs="Arial"/>
        </w:rPr>
        <w:t>captive</w:t>
      </w:r>
      <w:proofErr w:type="spellEnd"/>
      <w:r w:rsidRPr="00201EC9">
        <w:rPr>
          <w:rFonts w:cs="Arial"/>
        </w:rPr>
        <w:t xml:space="preserve"> portal, tworzenie </w:t>
      </w:r>
      <w:proofErr w:type="spellStart"/>
      <w:r w:rsidRPr="00201EC9">
        <w:rPr>
          <w:rFonts w:cs="Arial"/>
        </w:rPr>
        <w:t>vlan</w:t>
      </w:r>
      <w:proofErr w:type="spellEnd"/>
      <w:r w:rsidRPr="00201EC9">
        <w:rPr>
          <w:rFonts w:cs="Arial"/>
        </w:rPr>
        <w:t xml:space="preserve"> oraz SSID, integracja autentykacji z serwerem Radius</w:t>
      </w:r>
    </w:p>
    <w:p w14:paraId="7D5CBE17" w14:textId="77777777" w:rsidR="00201EC9" w:rsidRPr="00201EC9" w:rsidRDefault="00201EC9" w:rsidP="00201EC9">
      <w:pPr>
        <w:numPr>
          <w:ilvl w:val="0"/>
          <w:numId w:val="105"/>
        </w:numPr>
        <w:rPr>
          <w:rFonts w:cs="Arial"/>
        </w:rPr>
      </w:pPr>
      <w:r w:rsidRPr="00201EC9">
        <w:rPr>
          <w:rFonts w:cs="Arial"/>
        </w:rPr>
        <w:t xml:space="preserve">Z uwagi na przewidywaną lokalizację punktu dostępowego jego wymiary nie mogą przekraczać: 205,7 x 205,7 x 34,3 </w:t>
      </w:r>
      <w:proofErr w:type="spellStart"/>
      <w:r w:rsidRPr="00201EC9">
        <w:rPr>
          <w:rFonts w:cs="Arial"/>
        </w:rPr>
        <w:t>mmmm</w:t>
      </w:r>
      <w:proofErr w:type="spellEnd"/>
    </w:p>
    <w:p w14:paraId="69F56DB1" w14:textId="77777777" w:rsidR="00201EC9" w:rsidRPr="00201EC9" w:rsidRDefault="00201EC9" w:rsidP="00201EC9">
      <w:pPr>
        <w:numPr>
          <w:ilvl w:val="0"/>
          <w:numId w:val="105"/>
        </w:numPr>
        <w:rPr>
          <w:rFonts w:cs="Arial"/>
        </w:rPr>
      </w:pPr>
      <w:r w:rsidRPr="00201EC9">
        <w:rPr>
          <w:rFonts w:cs="Arial"/>
        </w:rPr>
        <w:t>Urządzenie powinno być objęte 5 letnią gwarancją producenta realizowaną w systemie NBD</w:t>
      </w:r>
    </w:p>
    <w:p w14:paraId="077E0A87" w14:textId="77777777" w:rsidR="00201EC9" w:rsidRPr="00201EC9" w:rsidRDefault="00201EC9" w:rsidP="00201EC9">
      <w:pPr>
        <w:numPr>
          <w:ilvl w:val="0"/>
          <w:numId w:val="105"/>
        </w:numPr>
        <w:rPr>
          <w:rFonts w:cs="Arial"/>
          <w:color w:val="FF0000"/>
        </w:rPr>
      </w:pPr>
      <w:r w:rsidRPr="00201EC9">
        <w:rPr>
          <w:rFonts w:cs="Arial"/>
          <w:color w:val="FF0000"/>
        </w:rPr>
        <w:t xml:space="preserve">Wraz z urządzeniem należy dostarczyć licencję na okres 1 roku umożliwiającą zarządzanie urządzeniem z poziomu chmury. </w:t>
      </w:r>
    </w:p>
    <w:p w14:paraId="22AEEE9D" w14:textId="77777777" w:rsidR="00201EC9" w:rsidRPr="00201EC9" w:rsidRDefault="00201EC9" w:rsidP="00201EC9">
      <w:pPr>
        <w:rPr>
          <w:rFonts w:cs="Arial"/>
          <w:lang w:eastAsia="pl-PL"/>
        </w:rPr>
      </w:pPr>
    </w:p>
    <w:p w14:paraId="49868A93" w14:textId="77777777" w:rsidR="00201EC9" w:rsidRPr="00201EC9" w:rsidRDefault="00201EC9" w:rsidP="001372F8">
      <w:pPr>
        <w:rPr>
          <w:rFonts w:cs="Arial"/>
          <w:lang w:eastAsia="pl-PL"/>
        </w:rPr>
      </w:pPr>
    </w:p>
    <w:p w14:paraId="3BF2EB1D" w14:textId="4BBD69F6" w:rsidR="00E61095" w:rsidRPr="00201EC9" w:rsidRDefault="00E61095" w:rsidP="001372F8">
      <w:pPr>
        <w:pStyle w:val="Nagwek1"/>
      </w:pPr>
      <w:bookmarkStart w:id="134" w:name="_Toc143772171"/>
      <w:r w:rsidRPr="00201EC9">
        <w:t>Tabela elementów</w:t>
      </w:r>
      <w:bookmarkEnd w:id="134"/>
    </w:p>
    <w:tbl>
      <w:tblPr>
        <w:tblStyle w:val="Tabela-Siatka"/>
        <w:tblW w:w="9864" w:type="dxa"/>
        <w:tblLook w:val="04A0" w:firstRow="1" w:lastRow="0" w:firstColumn="1" w:lastColumn="0" w:noHBand="0" w:noVBand="1"/>
      </w:tblPr>
      <w:tblGrid>
        <w:gridCol w:w="9073"/>
        <w:gridCol w:w="791"/>
      </w:tblGrid>
      <w:tr w:rsidR="00232738" w:rsidRPr="00201EC9" w14:paraId="7147AB3E" w14:textId="77777777" w:rsidTr="00232738">
        <w:trPr>
          <w:trHeight w:val="300"/>
        </w:trPr>
        <w:tc>
          <w:tcPr>
            <w:tcW w:w="9073" w:type="dxa"/>
            <w:noWrap/>
            <w:hideMark/>
          </w:tcPr>
          <w:p w14:paraId="7ECFE961" w14:textId="77777777" w:rsidR="00232738" w:rsidRPr="00201EC9" w:rsidRDefault="00232738" w:rsidP="001372F8">
            <w:pPr>
              <w:rPr>
                <w:rFonts w:cs="Arial"/>
                <w:lang w:eastAsia="pl-PL"/>
              </w:rPr>
            </w:pPr>
            <w:r w:rsidRPr="00201EC9">
              <w:rPr>
                <w:rFonts w:cs="Arial"/>
                <w:lang w:eastAsia="pl-PL"/>
              </w:rPr>
              <w:t>Opis</w:t>
            </w:r>
          </w:p>
        </w:tc>
        <w:tc>
          <w:tcPr>
            <w:tcW w:w="791" w:type="dxa"/>
            <w:noWrap/>
            <w:hideMark/>
          </w:tcPr>
          <w:p w14:paraId="71053ED0" w14:textId="77777777" w:rsidR="00232738" w:rsidRPr="00201EC9" w:rsidRDefault="00232738" w:rsidP="001372F8">
            <w:pPr>
              <w:jc w:val="center"/>
              <w:rPr>
                <w:rFonts w:cs="Arial"/>
                <w:lang w:eastAsia="pl-PL"/>
              </w:rPr>
            </w:pPr>
            <w:r w:rsidRPr="00201EC9">
              <w:rPr>
                <w:rFonts w:cs="Arial"/>
                <w:lang w:eastAsia="pl-PL"/>
              </w:rPr>
              <w:t>Ilość</w:t>
            </w:r>
          </w:p>
        </w:tc>
      </w:tr>
      <w:tr w:rsidR="00232738" w:rsidRPr="00201EC9" w14:paraId="1C7F8481" w14:textId="77777777" w:rsidTr="00232738">
        <w:trPr>
          <w:trHeight w:val="300"/>
        </w:trPr>
        <w:tc>
          <w:tcPr>
            <w:tcW w:w="9073" w:type="dxa"/>
            <w:noWrap/>
            <w:hideMark/>
          </w:tcPr>
          <w:p w14:paraId="65816920" w14:textId="77777777" w:rsidR="00232738" w:rsidRPr="00201EC9" w:rsidRDefault="00232738" w:rsidP="001372F8">
            <w:pPr>
              <w:rPr>
                <w:rFonts w:cs="Arial"/>
                <w:lang w:eastAsia="pl-PL"/>
              </w:rPr>
            </w:pPr>
            <w:r w:rsidRPr="00201EC9">
              <w:rPr>
                <w:rFonts w:cs="Arial"/>
                <w:lang w:eastAsia="pl-PL"/>
              </w:rPr>
              <w:t>Kabel F/FTP Kat.6A, 4-pary, 23 AWG, LSZH, biały,  B2ca-s1a-d1-a1, 500m</w:t>
            </w:r>
          </w:p>
        </w:tc>
        <w:tc>
          <w:tcPr>
            <w:tcW w:w="791" w:type="dxa"/>
            <w:noWrap/>
            <w:hideMark/>
          </w:tcPr>
          <w:p w14:paraId="251472A9" w14:textId="77777777" w:rsidR="00232738" w:rsidRPr="00201EC9" w:rsidRDefault="00232738" w:rsidP="001372F8">
            <w:pPr>
              <w:jc w:val="center"/>
              <w:rPr>
                <w:rFonts w:cs="Arial"/>
                <w:lang w:eastAsia="pl-PL"/>
              </w:rPr>
            </w:pPr>
            <w:r w:rsidRPr="00201EC9">
              <w:rPr>
                <w:rFonts w:cs="Arial"/>
                <w:lang w:eastAsia="pl-PL"/>
              </w:rPr>
              <w:t>16</w:t>
            </w:r>
          </w:p>
        </w:tc>
      </w:tr>
      <w:tr w:rsidR="00232738" w:rsidRPr="00201EC9" w14:paraId="66C5986E" w14:textId="77777777" w:rsidTr="00232738">
        <w:trPr>
          <w:trHeight w:val="300"/>
        </w:trPr>
        <w:tc>
          <w:tcPr>
            <w:tcW w:w="9073" w:type="dxa"/>
            <w:noWrap/>
            <w:hideMark/>
          </w:tcPr>
          <w:p w14:paraId="630B0ACC" w14:textId="77777777" w:rsidR="00232738" w:rsidRPr="00201EC9" w:rsidRDefault="00232738" w:rsidP="001372F8">
            <w:pPr>
              <w:rPr>
                <w:rFonts w:cs="Arial"/>
                <w:lang w:eastAsia="pl-PL"/>
              </w:rPr>
            </w:pPr>
            <w:r w:rsidRPr="00201EC9">
              <w:rPr>
                <w:rFonts w:cs="Arial"/>
                <w:lang w:eastAsia="pl-PL"/>
              </w:rPr>
              <w:t>Moduł ekranowany  RJ45 Kat.6A, czarny z klapką</w:t>
            </w:r>
          </w:p>
        </w:tc>
        <w:tc>
          <w:tcPr>
            <w:tcW w:w="791" w:type="dxa"/>
            <w:noWrap/>
            <w:hideMark/>
          </w:tcPr>
          <w:p w14:paraId="50BFBD14" w14:textId="77777777" w:rsidR="00232738" w:rsidRPr="00201EC9" w:rsidRDefault="00232738" w:rsidP="001372F8">
            <w:pPr>
              <w:jc w:val="center"/>
              <w:rPr>
                <w:rFonts w:cs="Arial"/>
                <w:lang w:eastAsia="pl-PL"/>
              </w:rPr>
            </w:pPr>
            <w:r w:rsidRPr="00201EC9">
              <w:rPr>
                <w:rFonts w:cs="Arial"/>
                <w:lang w:eastAsia="pl-PL"/>
              </w:rPr>
              <w:t>211</w:t>
            </w:r>
          </w:p>
        </w:tc>
      </w:tr>
      <w:tr w:rsidR="00232738" w:rsidRPr="00201EC9" w14:paraId="0F0717B4" w14:textId="77777777" w:rsidTr="00232738">
        <w:trPr>
          <w:trHeight w:val="300"/>
        </w:trPr>
        <w:tc>
          <w:tcPr>
            <w:tcW w:w="9073" w:type="dxa"/>
            <w:noWrap/>
            <w:hideMark/>
          </w:tcPr>
          <w:p w14:paraId="4575B0F1" w14:textId="77777777" w:rsidR="00232738" w:rsidRPr="00201EC9" w:rsidRDefault="00232738" w:rsidP="001372F8">
            <w:pPr>
              <w:rPr>
                <w:rFonts w:cs="Arial"/>
                <w:lang w:eastAsia="pl-PL"/>
              </w:rPr>
            </w:pPr>
            <w:r w:rsidRPr="00201EC9">
              <w:rPr>
                <w:rFonts w:cs="Arial"/>
                <w:lang w:eastAsia="pl-PL"/>
              </w:rPr>
              <w:t xml:space="preserve">Płyta czołowa skośna 2xRJ45, 45x45 z zaślepkami </w:t>
            </w:r>
          </w:p>
        </w:tc>
        <w:tc>
          <w:tcPr>
            <w:tcW w:w="791" w:type="dxa"/>
            <w:noWrap/>
            <w:hideMark/>
          </w:tcPr>
          <w:p w14:paraId="7CC43A8C" w14:textId="77777777" w:rsidR="00232738" w:rsidRPr="00201EC9" w:rsidRDefault="00232738" w:rsidP="001372F8">
            <w:pPr>
              <w:jc w:val="center"/>
              <w:rPr>
                <w:rFonts w:cs="Arial"/>
                <w:lang w:eastAsia="pl-PL"/>
              </w:rPr>
            </w:pPr>
            <w:r w:rsidRPr="00201EC9">
              <w:rPr>
                <w:rFonts w:cs="Arial"/>
                <w:lang w:eastAsia="pl-PL"/>
              </w:rPr>
              <w:t>50</w:t>
            </w:r>
          </w:p>
        </w:tc>
      </w:tr>
      <w:tr w:rsidR="00232738" w:rsidRPr="00201EC9" w14:paraId="15DB2F5D" w14:textId="77777777" w:rsidTr="00232738">
        <w:trPr>
          <w:trHeight w:val="300"/>
        </w:trPr>
        <w:tc>
          <w:tcPr>
            <w:tcW w:w="9073" w:type="dxa"/>
            <w:noWrap/>
            <w:hideMark/>
          </w:tcPr>
          <w:p w14:paraId="1E251E33" w14:textId="77777777" w:rsidR="00232738" w:rsidRPr="00201EC9" w:rsidRDefault="00232738" w:rsidP="001372F8">
            <w:pPr>
              <w:rPr>
                <w:rFonts w:cs="Arial"/>
                <w:lang w:eastAsia="pl-PL"/>
              </w:rPr>
            </w:pPr>
            <w:r w:rsidRPr="00201EC9">
              <w:rPr>
                <w:rFonts w:cs="Arial"/>
                <w:lang w:eastAsia="pl-PL"/>
              </w:rPr>
              <w:t xml:space="preserve">Płyta czołowa skośna 1xRJ45, 45x45 z zaślepką </w:t>
            </w:r>
          </w:p>
        </w:tc>
        <w:tc>
          <w:tcPr>
            <w:tcW w:w="791" w:type="dxa"/>
            <w:noWrap/>
            <w:hideMark/>
          </w:tcPr>
          <w:p w14:paraId="6A4FE398" w14:textId="77777777" w:rsidR="00232738" w:rsidRPr="00201EC9" w:rsidRDefault="00232738" w:rsidP="001372F8">
            <w:pPr>
              <w:jc w:val="center"/>
              <w:rPr>
                <w:rFonts w:cs="Arial"/>
                <w:lang w:eastAsia="pl-PL"/>
              </w:rPr>
            </w:pPr>
            <w:r w:rsidRPr="00201EC9">
              <w:rPr>
                <w:rFonts w:cs="Arial"/>
                <w:lang w:eastAsia="pl-PL"/>
              </w:rPr>
              <w:t>5</w:t>
            </w:r>
          </w:p>
        </w:tc>
      </w:tr>
      <w:tr w:rsidR="00232738" w:rsidRPr="00201EC9" w14:paraId="1DA69FC7" w14:textId="77777777" w:rsidTr="00232738">
        <w:trPr>
          <w:trHeight w:val="300"/>
        </w:trPr>
        <w:tc>
          <w:tcPr>
            <w:tcW w:w="9073" w:type="dxa"/>
            <w:noWrap/>
            <w:hideMark/>
          </w:tcPr>
          <w:p w14:paraId="14B4C0E7" w14:textId="77777777" w:rsidR="00232738" w:rsidRPr="00201EC9" w:rsidRDefault="00232738" w:rsidP="001372F8">
            <w:pPr>
              <w:rPr>
                <w:rFonts w:cs="Arial"/>
                <w:lang w:eastAsia="pl-PL"/>
              </w:rPr>
            </w:pPr>
            <w:r w:rsidRPr="00201EC9">
              <w:rPr>
                <w:rFonts w:cs="Arial"/>
                <w:lang w:eastAsia="pl-PL"/>
              </w:rPr>
              <w:t>Wtyk RJ45 STP Kat.6A, prosty, grubość izolacji 1.0 - 1.6mm, grubość kabla 5.8 - 9.0mm</w:t>
            </w:r>
          </w:p>
        </w:tc>
        <w:tc>
          <w:tcPr>
            <w:tcW w:w="791" w:type="dxa"/>
            <w:noWrap/>
            <w:hideMark/>
          </w:tcPr>
          <w:p w14:paraId="7852DAF3" w14:textId="77777777" w:rsidR="00232738" w:rsidRPr="00201EC9" w:rsidRDefault="00232738" w:rsidP="001372F8">
            <w:pPr>
              <w:jc w:val="center"/>
              <w:rPr>
                <w:rFonts w:cs="Arial"/>
                <w:lang w:eastAsia="pl-PL"/>
              </w:rPr>
            </w:pPr>
            <w:r w:rsidRPr="00201EC9">
              <w:rPr>
                <w:rFonts w:cs="Arial"/>
                <w:lang w:eastAsia="pl-PL"/>
              </w:rPr>
              <w:t>20</w:t>
            </w:r>
          </w:p>
        </w:tc>
      </w:tr>
      <w:tr w:rsidR="00232738" w:rsidRPr="00201EC9" w14:paraId="5A20E08E" w14:textId="77777777" w:rsidTr="00232738">
        <w:trPr>
          <w:trHeight w:val="300"/>
        </w:trPr>
        <w:tc>
          <w:tcPr>
            <w:tcW w:w="9073" w:type="dxa"/>
            <w:noWrap/>
            <w:hideMark/>
          </w:tcPr>
          <w:p w14:paraId="1C4C66BE" w14:textId="77777777" w:rsidR="00232738" w:rsidRPr="00201EC9" w:rsidRDefault="00232738" w:rsidP="001372F8">
            <w:pPr>
              <w:rPr>
                <w:rFonts w:cs="Arial"/>
                <w:lang w:eastAsia="pl-PL"/>
              </w:rPr>
            </w:pPr>
            <w:r w:rsidRPr="00201EC9">
              <w:rPr>
                <w:rFonts w:cs="Arial"/>
                <w:lang w:eastAsia="pl-PL"/>
              </w:rPr>
              <w:t>Kabel krosowy F/UTP kat.6A, CM/LSZH, kolor szary, 28AWG, 3m</w:t>
            </w:r>
          </w:p>
        </w:tc>
        <w:tc>
          <w:tcPr>
            <w:tcW w:w="791" w:type="dxa"/>
            <w:noWrap/>
            <w:hideMark/>
          </w:tcPr>
          <w:p w14:paraId="517394D0" w14:textId="77777777" w:rsidR="00232738" w:rsidRPr="00201EC9" w:rsidRDefault="00232738" w:rsidP="001372F8">
            <w:pPr>
              <w:jc w:val="center"/>
              <w:rPr>
                <w:rFonts w:cs="Arial"/>
                <w:lang w:eastAsia="pl-PL"/>
              </w:rPr>
            </w:pPr>
            <w:r w:rsidRPr="00201EC9">
              <w:rPr>
                <w:rFonts w:cs="Arial"/>
                <w:lang w:eastAsia="pl-PL"/>
              </w:rPr>
              <w:t>105</w:t>
            </w:r>
          </w:p>
        </w:tc>
      </w:tr>
      <w:tr w:rsidR="00232738" w:rsidRPr="00201EC9" w14:paraId="6EA521CE" w14:textId="77777777" w:rsidTr="00232738">
        <w:trPr>
          <w:trHeight w:val="300"/>
        </w:trPr>
        <w:tc>
          <w:tcPr>
            <w:tcW w:w="9073" w:type="dxa"/>
            <w:noWrap/>
            <w:hideMark/>
          </w:tcPr>
          <w:p w14:paraId="3A537E21" w14:textId="77777777" w:rsidR="00232738" w:rsidRPr="00201EC9" w:rsidRDefault="00232738" w:rsidP="001372F8">
            <w:pPr>
              <w:rPr>
                <w:rFonts w:cs="Arial"/>
                <w:lang w:eastAsia="pl-PL"/>
              </w:rPr>
            </w:pPr>
            <w:r w:rsidRPr="00201EC9">
              <w:rPr>
                <w:rFonts w:cs="Arial"/>
                <w:lang w:eastAsia="pl-PL"/>
              </w:rPr>
              <w:t>Nasadka kątowa STP 45° góra/dół na moduł  RJ45 kat.6A, niebieska, paczka 10szt</w:t>
            </w:r>
          </w:p>
        </w:tc>
        <w:tc>
          <w:tcPr>
            <w:tcW w:w="791" w:type="dxa"/>
            <w:noWrap/>
            <w:hideMark/>
          </w:tcPr>
          <w:p w14:paraId="052B7145" w14:textId="77777777" w:rsidR="00232738" w:rsidRPr="00201EC9" w:rsidRDefault="00232738" w:rsidP="001372F8">
            <w:pPr>
              <w:jc w:val="center"/>
              <w:rPr>
                <w:rFonts w:cs="Arial"/>
                <w:lang w:eastAsia="pl-PL"/>
              </w:rPr>
            </w:pPr>
            <w:r w:rsidRPr="00201EC9">
              <w:rPr>
                <w:rFonts w:cs="Arial"/>
                <w:lang w:eastAsia="pl-PL"/>
              </w:rPr>
              <w:t>5</w:t>
            </w:r>
          </w:p>
        </w:tc>
      </w:tr>
      <w:tr w:rsidR="00232738" w:rsidRPr="00201EC9" w14:paraId="1ACF1FA0" w14:textId="77777777" w:rsidTr="00232738">
        <w:trPr>
          <w:trHeight w:val="300"/>
        </w:trPr>
        <w:tc>
          <w:tcPr>
            <w:tcW w:w="9073" w:type="dxa"/>
            <w:noWrap/>
            <w:hideMark/>
          </w:tcPr>
          <w:p w14:paraId="500ECF73" w14:textId="77777777" w:rsidR="00232738" w:rsidRPr="00201EC9" w:rsidRDefault="00232738" w:rsidP="001372F8">
            <w:pPr>
              <w:rPr>
                <w:rFonts w:cs="Arial"/>
                <w:lang w:eastAsia="pl-PL"/>
              </w:rPr>
            </w:pPr>
            <w:r w:rsidRPr="00201EC9">
              <w:rPr>
                <w:rFonts w:cs="Arial"/>
                <w:lang w:eastAsia="pl-PL"/>
              </w:rPr>
              <w:t>Nasadka kątowa STP 45° lewo/prawo na moduł  RJ45 kat.6A, niebieska, paczka 10szt</w:t>
            </w:r>
          </w:p>
        </w:tc>
        <w:tc>
          <w:tcPr>
            <w:tcW w:w="791" w:type="dxa"/>
            <w:noWrap/>
            <w:hideMark/>
          </w:tcPr>
          <w:p w14:paraId="293614F7" w14:textId="77777777" w:rsidR="00232738" w:rsidRPr="00201EC9" w:rsidRDefault="00232738" w:rsidP="001372F8">
            <w:pPr>
              <w:jc w:val="center"/>
              <w:rPr>
                <w:rFonts w:cs="Arial"/>
                <w:lang w:eastAsia="pl-PL"/>
              </w:rPr>
            </w:pPr>
            <w:r w:rsidRPr="00201EC9">
              <w:rPr>
                <w:rFonts w:cs="Arial"/>
                <w:lang w:eastAsia="pl-PL"/>
              </w:rPr>
              <w:t>5</w:t>
            </w:r>
          </w:p>
        </w:tc>
      </w:tr>
      <w:tr w:rsidR="00232738" w:rsidRPr="00201EC9" w14:paraId="58DA954D" w14:textId="77777777" w:rsidTr="00232738">
        <w:trPr>
          <w:trHeight w:val="300"/>
        </w:trPr>
        <w:tc>
          <w:tcPr>
            <w:tcW w:w="9073" w:type="dxa"/>
            <w:noWrap/>
            <w:hideMark/>
          </w:tcPr>
          <w:p w14:paraId="16FCF314" w14:textId="77777777" w:rsidR="00232738" w:rsidRPr="00201EC9" w:rsidRDefault="00232738" w:rsidP="001372F8">
            <w:pPr>
              <w:rPr>
                <w:rFonts w:cs="Arial"/>
                <w:lang w:eastAsia="pl-PL"/>
              </w:rPr>
            </w:pPr>
            <w:r w:rsidRPr="00201EC9">
              <w:rPr>
                <w:rFonts w:cs="Arial"/>
                <w:lang w:eastAsia="pl-PL"/>
              </w:rPr>
              <w:t>Zabezpieczenie portu RJ45, czerwone, 10szt + 1 narzędzie do otwierania</w:t>
            </w:r>
          </w:p>
        </w:tc>
        <w:tc>
          <w:tcPr>
            <w:tcW w:w="791" w:type="dxa"/>
            <w:noWrap/>
            <w:hideMark/>
          </w:tcPr>
          <w:p w14:paraId="5C08CE2E" w14:textId="77777777" w:rsidR="00232738" w:rsidRPr="00201EC9" w:rsidRDefault="00232738" w:rsidP="001372F8">
            <w:pPr>
              <w:jc w:val="center"/>
              <w:rPr>
                <w:rFonts w:cs="Arial"/>
                <w:lang w:eastAsia="pl-PL"/>
              </w:rPr>
            </w:pPr>
            <w:r w:rsidRPr="00201EC9">
              <w:rPr>
                <w:rFonts w:cs="Arial"/>
                <w:lang w:eastAsia="pl-PL"/>
              </w:rPr>
              <w:t>5</w:t>
            </w:r>
          </w:p>
        </w:tc>
      </w:tr>
      <w:tr w:rsidR="00232738" w:rsidRPr="00201EC9" w14:paraId="6790A986" w14:textId="77777777" w:rsidTr="00232738">
        <w:trPr>
          <w:trHeight w:val="300"/>
        </w:trPr>
        <w:tc>
          <w:tcPr>
            <w:tcW w:w="9073" w:type="dxa"/>
            <w:noWrap/>
            <w:hideMark/>
          </w:tcPr>
          <w:p w14:paraId="549E8110" w14:textId="77777777" w:rsidR="00232738" w:rsidRPr="00201EC9" w:rsidRDefault="00232738" w:rsidP="001372F8">
            <w:pPr>
              <w:rPr>
                <w:rFonts w:cs="Arial"/>
                <w:lang w:eastAsia="pl-PL"/>
              </w:rPr>
            </w:pPr>
            <w:r w:rsidRPr="00201EC9">
              <w:rPr>
                <w:rFonts w:cs="Arial"/>
                <w:lang w:eastAsia="pl-PL"/>
              </w:rPr>
              <w:t>42U SZAFA  - 42U 800x1000 - drzwi przednie i tylne perforowane 75%, osłony boczne pełne - kolor szary RAL7035</w:t>
            </w:r>
          </w:p>
        </w:tc>
        <w:tc>
          <w:tcPr>
            <w:tcW w:w="791" w:type="dxa"/>
            <w:noWrap/>
            <w:hideMark/>
          </w:tcPr>
          <w:p w14:paraId="6BC7B5A7"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4B761CB8" w14:textId="77777777" w:rsidTr="00232738">
        <w:trPr>
          <w:trHeight w:val="300"/>
        </w:trPr>
        <w:tc>
          <w:tcPr>
            <w:tcW w:w="9073" w:type="dxa"/>
            <w:noWrap/>
            <w:hideMark/>
          </w:tcPr>
          <w:p w14:paraId="33C45C36" w14:textId="77777777" w:rsidR="00232738" w:rsidRPr="00201EC9" w:rsidRDefault="00232738" w:rsidP="001372F8">
            <w:pPr>
              <w:rPr>
                <w:rFonts w:cs="Arial"/>
                <w:lang w:eastAsia="pl-PL"/>
              </w:rPr>
            </w:pPr>
            <w:r w:rsidRPr="00201EC9">
              <w:rPr>
                <w:rFonts w:cs="Arial"/>
                <w:lang w:eastAsia="pl-PL"/>
              </w:rPr>
              <w:t>Moduł ekranowany  RJ45 Kat.6A, niebieski z klapką</w:t>
            </w:r>
          </w:p>
        </w:tc>
        <w:tc>
          <w:tcPr>
            <w:tcW w:w="791" w:type="dxa"/>
            <w:noWrap/>
            <w:hideMark/>
          </w:tcPr>
          <w:p w14:paraId="4DC64C9E" w14:textId="77777777" w:rsidR="00232738" w:rsidRPr="00201EC9" w:rsidRDefault="00232738" w:rsidP="001372F8">
            <w:pPr>
              <w:jc w:val="center"/>
              <w:rPr>
                <w:rFonts w:cs="Arial"/>
                <w:lang w:eastAsia="pl-PL"/>
              </w:rPr>
            </w:pPr>
            <w:r w:rsidRPr="00201EC9">
              <w:rPr>
                <w:rFonts w:cs="Arial"/>
                <w:lang w:eastAsia="pl-PL"/>
              </w:rPr>
              <w:t>20</w:t>
            </w:r>
          </w:p>
        </w:tc>
      </w:tr>
      <w:tr w:rsidR="00232738" w:rsidRPr="00201EC9" w14:paraId="416B6D65" w14:textId="77777777" w:rsidTr="00232738">
        <w:trPr>
          <w:trHeight w:val="300"/>
        </w:trPr>
        <w:tc>
          <w:tcPr>
            <w:tcW w:w="9073" w:type="dxa"/>
            <w:noWrap/>
            <w:hideMark/>
          </w:tcPr>
          <w:p w14:paraId="0D389816" w14:textId="77777777" w:rsidR="00232738" w:rsidRPr="00201EC9" w:rsidRDefault="00232738" w:rsidP="001372F8">
            <w:pPr>
              <w:rPr>
                <w:rFonts w:cs="Arial"/>
                <w:lang w:eastAsia="pl-PL"/>
              </w:rPr>
            </w:pPr>
            <w:r w:rsidRPr="00201EC9">
              <w:rPr>
                <w:rFonts w:cs="Arial"/>
                <w:lang w:eastAsia="pl-PL"/>
              </w:rPr>
              <w:lastRenderedPageBreak/>
              <w:t>Moduł ekranowany  RJ45 Kat.6A, czerwony z klapką</w:t>
            </w:r>
          </w:p>
        </w:tc>
        <w:tc>
          <w:tcPr>
            <w:tcW w:w="791" w:type="dxa"/>
            <w:noWrap/>
            <w:hideMark/>
          </w:tcPr>
          <w:p w14:paraId="635B5226" w14:textId="77777777" w:rsidR="00232738" w:rsidRPr="00201EC9" w:rsidRDefault="00232738" w:rsidP="001372F8">
            <w:pPr>
              <w:jc w:val="center"/>
              <w:rPr>
                <w:rFonts w:cs="Arial"/>
                <w:lang w:eastAsia="pl-PL"/>
              </w:rPr>
            </w:pPr>
            <w:r w:rsidRPr="00201EC9">
              <w:rPr>
                <w:rFonts w:cs="Arial"/>
                <w:lang w:eastAsia="pl-PL"/>
              </w:rPr>
              <w:t>42</w:t>
            </w:r>
          </w:p>
        </w:tc>
      </w:tr>
      <w:tr w:rsidR="00232738" w:rsidRPr="00201EC9" w14:paraId="6CB54D60" w14:textId="77777777" w:rsidTr="00232738">
        <w:trPr>
          <w:trHeight w:val="300"/>
        </w:trPr>
        <w:tc>
          <w:tcPr>
            <w:tcW w:w="9073" w:type="dxa"/>
            <w:noWrap/>
            <w:hideMark/>
          </w:tcPr>
          <w:p w14:paraId="5150A39E" w14:textId="77777777" w:rsidR="00232738" w:rsidRPr="00201EC9" w:rsidRDefault="00232738" w:rsidP="001372F8">
            <w:pPr>
              <w:rPr>
                <w:rFonts w:cs="Arial"/>
                <w:lang w:eastAsia="pl-PL"/>
              </w:rPr>
            </w:pPr>
            <w:r w:rsidRPr="00201EC9">
              <w:rPr>
                <w:rFonts w:cs="Arial"/>
                <w:lang w:eastAsia="pl-PL"/>
              </w:rPr>
              <w:t>Moduł ekranowany  RJ45 Kat.6A, zielony z klapką</w:t>
            </w:r>
          </w:p>
        </w:tc>
        <w:tc>
          <w:tcPr>
            <w:tcW w:w="791" w:type="dxa"/>
            <w:noWrap/>
            <w:hideMark/>
          </w:tcPr>
          <w:p w14:paraId="60AD2019" w14:textId="77777777" w:rsidR="00232738" w:rsidRPr="00201EC9" w:rsidRDefault="00232738" w:rsidP="001372F8">
            <w:pPr>
              <w:jc w:val="center"/>
              <w:rPr>
                <w:rFonts w:cs="Arial"/>
                <w:lang w:eastAsia="pl-PL"/>
              </w:rPr>
            </w:pPr>
            <w:r w:rsidRPr="00201EC9">
              <w:rPr>
                <w:rFonts w:cs="Arial"/>
                <w:lang w:eastAsia="pl-PL"/>
              </w:rPr>
              <w:t>4</w:t>
            </w:r>
          </w:p>
        </w:tc>
      </w:tr>
      <w:tr w:rsidR="00232738" w:rsidRPr="00201EC9" w14:paraId="7D7AE7FF" w14:textId="77777777" w:rsidTr="00232738">
        <w:trPr>
          <w:trHeight w:val="300"/>
        </w:trPr>
        <w:tc>
          <w:tcPr>
            <w:tcW w:w="9073" w:type="dxa"/>
            <w:noWrap/>
            <w:hideMark/>
          </w:tcPr>
          <w:p w14:paraId="0266441B" w14:textId="77777777" w:rsidR="00232738" w:rsidRPr="00201EC9" w:rsidRDefault="00232738" w:rsidP="001372F8">
            <w:pPr>
              <w:rPr>
                <w:rFonts w:cs="Arial"/>
                <w:lang w:eastAsia="pl-PL"/>
              </w:rPr>
            </w:pPr>
            <w:r w:rsidRPr="00201EC9">
              <w:rPr>
                <w:rFonts w:cs="Arial"/>
                <w:lang w:eastAsia="pl-PL"/>
              </w:rPr>
              <w:t>Moduł ekranowany  RJ45 Kat.6A, żółty z klapką</w:t>
            </w:r>
          </w:p>
        </w:tc>
        <w:tc>
          <w:tcPr>
            <w:tcW w:w="791" w:type="dxa"/>
            <w:noWrap/>
            <w:hideMark/>
          </w:tcPr>
          <w:p w14:paraId="09181F71" w14:textId="77777777" w:rsidR="00232738" w:rsidRPr="00201EC9" w:rsidRDefault="00232738" w:rsidP="001372F8">
            <w:pPr>
              <w:jc w:val="center"/>
              <w:rPr>
                <w:rFonts w:cs="Arial"/>
                <w:lang w:eastAsia="pl-PL"/>
              </w:rPr>
            </w:pPr>
            <w:r w:rsidRPr="00201EC9">
              <w:rPr>
                <w:rFonts w:cs="Arial"/>
                <w:lang w:eastAsia="pl-PL"/>
              </w:rPr>
              <w:t>3</w:t>
            </w:r>
          </w:p>
        </w:tc>
      </w:tr>
      <w:tr w:rsidR="00232738" w:rsidRPr="00201EC9" w14:paraId="69680FD9" w14:textId="77777777" w:rsidTr="00232738">
        <w:trPr>
          <w:trHeight w:val="300"/>
        </w:trPr>
        <w:tc>
          <w:tcPr>
            <w:tcW w:w="9073" w:type="dxa"/>
            <w:noWrap/>
            <w:hideMark/>
          </w:tcPr>
          <w:p w14:paraId="6F231972" w14:textId="77777777" w:rsidR="00232738" w:rsidRPr="00201EC9" w:rsidRDefault="00232738" w:rsidP="001372F8">
            <w:pPr>
              <w:rPr>
                <w:rFonts w:cs="Arial"/>
                <w:lang w:eastAsia="pl-PL"/>
              </w:rPr>
            </w:pPr>
            <w:r w:rsidRPr="00201EC9">
              <w:rPr>
                <w:rFonts w:cs="Arial"/>
                <w:lang w:eastAsia="pl-PL"/>
              </w:rPr>
              <w:t>Moduł ekranowany  RJ45 Kat.6A, fioletowy z klapką</w:t>
            </w:r>
          </w:p>
        </w:tc>
        <w:tc>
          <w:tcPr>
            <w:tcW w:w="791" w:type="dxa"/>
            <w:noWrap/>
            <w:hideMark/>
          </w:tcPr>
          <w:p w14:paraId="3C0365E0"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1662A8B9" w14:textId="77777777" w:rsidTr="00232738">
        <w:trPr>
          <w:trHeight w:val="300"/>
        </w:trPr>
        <w:tc>
          <w:tcPr>
            <w:tcW w:w="9073" w:type="dxa"/>
            <w:noWrap/>
            <w:hideMark/>
          </w:tcPr>
          <w:p w14:paraId="5834F0FD" w14:textId="77777777" w:rsidR="00232738" w:rsidRPr="00201EC9" w:rsidRDefault="00232738" w:rsidP="001372F8">
            <w:pPr>
              <w:rPr>
                <w:rFonts w:cs="Arial"/>
                <w:lang w:eastAsia="pl-PL"/>
              </w:rPr>
            </w:pPr>
            <w:r w:rsidRPr="00201EC9">
              <w:rPr>
                <w:rFonts w:cs="Arial"/>
                <w:lang w:eastAsia="pl-PL"/>
              </w:rPr>
              <w:t>Kabel krosowy F/UTP kat.6A, CM/LSZH, kolor czarny, 28AWG, 0,2m</w:t>
            </w:r>
          </w:p>
        </w:tc>
        <w:tc>
          <w:tcPr>
            <w:tcW w:w="791" w:type="dxa"/>
            <w:noWrap/>
            <w:hideMark/>
          </w:tcPr>
          <w:p w14:paraId="70660F37" w14:textId="77777777" w:rsidR="00232738" w:rsidRPr="00201EC9" w:rsidRDefault="00232738" w:rsidP="001372F8">
            <w:pPr>
              <w:jc w:val="center"/>
              <w:rPr>
                <w:rFonts w:cs="Arial"/>
                <w:lang w:eastAsia="pl-PL"/>
              </w:rPr>
            </w:pPr>
            <w:r w:rsidRPr="00201EC9">
              <w:rPr>
                <w:rFonts w:cs="Arial"/>
                <w:lang w:eastAsia="pl-PL"/>
              </w:rPr>
              <w:t>105</w:t>
            </w:r>
          </w:p>
        </w:tc>
      </w:tr>
      <w:tr w:rsidR="00232738" w:rsidRPr="00201EC9" w14:paraId="4C624CD3" w14:textId="77777777" w:rsidTr="00232738">
        <w:trPr>
          <w:trHeight w:val="300"/>
        </w:trPr>
        <w:tc>
          <w:tcPr>
            <w:tcW w:w="9073" w:type="dxa"/>
            <w:noWrap/>
            <w:hideMark/>
          </w:tcPr>
          <w:p w14:paraId="61EF6F70" w14:textId="77777777" w:rsidR="00232738" w:rsidRPr="00201EC9" w:rsidRDefault="00232738" w:rsidP="001372F8">
            <w:pPr>
              <w:rPr>
                <w:rFonts w:cs="Arial"/>
                <w:lang w:eastAsia="pl-PL"/>
              </w:rPr>
            </w:pPr>
            <w:r w:rsidRPr="00201EC9">
              <w:rPr>
                <w:rFonts w:cs="Arial"/>
                <w:lang w:eastAsia="pl-PL"/>
              </w:rPr>
              <w:t>Kabel krosowy F/UTP kat.6A, CM/LSZH, kolor niebieski, 28AWG, 0,2m</w:t>
            </w:r>
          </w:p>
        </w:tc>
        <w:tc>
          <w:tcPr>
            <w:tcW w:w="791" w:type="dxa"/>
            <w:noWrap/>
            <w:hideMark/>
          </w:tcPr>
          <w:p w14:paraId="564C68EE" w14:textId="77777777" w:rsidR="00232738" w:rsidRPr="00201EC9" w:rsidRDefault="00232738" w:rsidP="001372F8">
            <w:pPr>
              <w:jc w:val="center"/>
              <w:rPr>
                <w:rFonts w:cs="Arial"/>
                <w:lang w:eastAsia="pl-PL"/>
              </w:rPr>
            </w:pPr>
            <w:r w:rsidRPr="00201EC9">
              <w:rPr>
                <w:rFonts w:cs="Arial"/>
                <w:lang w:eastAsia="pl-PL"/>
              </w:rPr>
              <w:t>20</w:t>
            </w:r>
          </w:p>
        </w:tc>
      </w:tr>
      <w:tr w:rsidR="00232738" w:rsidRPr="00201EC9" w14:paraId="1FCD7825" w14:textId="77777777" w:rsidTr="00232738">
        <w:trPr>
          <w:trHeight w:val="300"/>
        </w:trPr>
        <w:tc>
          <w:tcPr>
            <w:tcW w:w="9073" w:type="dxa"/>
            <w:noWrap/>
            <w:hideMark/>
          </w:tcPr>
          <w:p w14:paraId="722A16BD" w14:textId="77777777" w:rsidR="00232738" w:rsidRPr="00201EC9" w:rsidRDefault="00232738" w:rsidP="001372F8">
            <w:pPr>
              <w:rPr>
                <w:rFonts w:cs="Arial"/>
                <w:lang w:eastAsia="pl-PL"/>
              </w:rPr>
            </w:pPr>
            <w:r w:rsidRPr="00201EC9">
              <w:rPr>
                <w:rFonts w:cs="Arial"/>
                <w:lang w:eastAsia="pl-PL"/>
              </w:rPr>
              <w:t>Kabel krosowy F/UTP kat.6A, CM/LSZH, kolor czerwony, 28AWG, 0,2m</w:t>
            </w:r>
          </w:p>
        </w:tc>
        <w:tc>
          <w:tcPr>
            <w:tcW w:w="791" w:type="dxa"/>
            <w:noWrap/>
            <w:hideMark/>
          </w:tcPr>
          <w:p w14:paraId="36421286" w14:textId="77777777" w:rsidR="00232738" w:rsidRPr="00201EC9" w:rsidRDefault="00232738" w:rsidP="001372F8">
            <w:pPr>
              <w:jc w:val="center"/>
              <w:rPr>
                <w:rFonts w:cs="Arial"/>
                <w:lang w:eastAsia="pl-PL"/>
              </w:rPr>
            </w:pPr>
            <w:r w:rsidRPr="00201EC9">
              <w:rPr>
                <w:rFonts w:cs="Arial"/>
                <w:lang w:eastAsia="pl-PL"/>
              </w:rPr>
              <w:t>42</w:t>
            </w:r>
          </w:p>
        </w:tc>
      </w:tr>
      <w:tr w:rsidR="00232738" w:rsidRPr="00201EC9" w14:paraId="6C8D016F" w14:textId="77777777" w:rsidTr="00232738">
        <w:trPr>
          <w:trHeight w:val="300"/>
        </w:trPr>
        <w:tc>
          <w:tcPr>
            <w:tcW w:w="9073" w:type="dxa"/>
            <w:noWrap/>
            <w:hideMark/>
          </w:tcPr>
          <w:p w14:paraId="2886F8A3" w14:textId="77777777" w:rsidR="00232738" w:rsidRPr="00201EC9" w:rsidRDefault="00232738" w:rsidP="001372F8">
            <w:pPr>
              <w:rPr>
                <w:rFonts w:cs="Arial"/>
                <w:lang w:eastAsia="pl-PL"/>
              </w:rPr>
            </w:pPr>
            <w:r w:rsidRPr="00201EC9">
              <w:rPr>
                <w:rFonts w:cs="Arial"/>
                <w:lang w:eastAsia="pl-PL"/>
              </w:rPr>
              <w:t>Kabel krosowy F/UTP kat.6A, CM/LSZH, kolor zielony, 28AWG, 0,2m</w:t>
            </w:r>
          </w:p>
        </w:tc>
        <w:tc>
          <w:tcPr>
            <w:tcW w:w="791" w:type="dxa"/>
            <w:noWrap/>
            <w:hideMark/>
          </w:tcPr>
          <w:p w14:paraId="7C79ED2E" w14:textId="77777777" w:rsidR="00232738" w:rsidRPr="00201EC9" w:rsidRDefault="00232738" w:rsidP="001372F8">
            <w:pPr>
              <w:jc w:val="center"/>
              <w:rPr>
                <w:rFonts w:cs="Arial"/>
                <w:lang w:eastAsia="pl-PL"/>
              </w:rPr>
            </w:pPr>
            <w:r w:rsidRPr="00201EC9">
              <w:rPr>
                <w:rFonts w:cs="Arial"/>
                <w:lang w:eastAsia="pl-PL"/>
              </w:rPr>
              <w:t>4</w:t>
            </w:r>
          </w:p>
        </w:tc>
      </w:tr>
      <w:tr w:rsidR="00232738" w:rsidRPr="00201EC9" w14:paraId="4842353F" w14:textId="77777777" w:rsidTr="00232738">
        <w:trPr>
          <w:trHeight w:val="300"/>
        </w:trPr>
        <w:tc>
          <w:tcPr>
            <w:tcW w:w="9073" w:type="dxa"/>
            <w:noWrap/>
            <w:hideMark/>
          </w:tcPr>
          <w:p w14:paraId="787CE5C0" w14:textId="77777777" w:rsidR="00232738" w:rsidRPr="00201EC9" w:rsidRDefault="00232738" w:rsidP="001372F8">
            <w:pPr>
              <w:rPr>
                <w:rFonts w:cs="Arial"/>
                <w:lang w:eastAsia="pl-PL"/>
              </w:rPr>
            </w:pPr>
            <w:r w:rsidRPr="00201EC9">
              <w:rPr>
                <w:rFonts w:cs="Arial"/>
                <w:lang w:eastAsia="pl-PL"/>
              </w:rPr>
              <w:t>Kabel krosowy F/UTP kat.6A, CM/LSZH, kolor żółty, 28AWG, 0,2m</w:t>
            </w:r>
          </w:p>
        </w:tc>
        <w:tc>
          <w:tcPr>
            <w:tcW w:w="791" w:type="dxa"/>
            <w:noWrap/>
            <w:hideMark/>
          </w:tcPr>
          <w:p w14:paraId="52BD6E6D" w14:textId="77777777" w:rsidR="00232738" w:rsidRPr="00201EC9" w:rsidRDefault="00232738" w:rsidP="001372F8">
            <w:pPr>
              <w:jc w:val="center"/>
              <w:rPr>
                <w:rFonts w:cs="Arial"/>
                <w:lang w:eastAsia="pl-PL"/>
              </w:rPr>
            </w:pPr>
            <w:r w:rsidRPr="00201EC9">
              <w:rPr>
                <w:rFonts w:cs="Arial"/>
                <w:lang w:eastAsia="pl-PL"/>
              </w:rPr>
              <w:t>3</w:t>
            </w:r>
          </w:p>
        </w:tc>
      </w:tr>
      <w:tr w:rsidR="00232738" w:rsidRPr="00201EC9" w14:paraId="17F671FF" w14:textId="77777777" w:rsidTr="00232738">
        <w:trPr>
          <w:trHeight w:val="300"/>
        </w:trPr>
        <w:tc>
          <w:tcPr>
            <w:tcW w:w="9073" w:type="dxa"/>
            <w:noWrap/>
            <w:hideMark/>
          </w:tcPr>
          <w:p w14:paraId="2F019013" w14:textId="77777777" w:rsidR="00232738" w:rsidRPr="00201EC9" w:rsidRDefault="00232738" w:rsidP="001372F8">
            <w:pPr>
              <w:rPr>
                <w:rFonts w:cs="Arial"/>
                <w:lang w:eastAsia="pl-PL"/>
              </w:rPr>
            </w:pPr>
            <w:r w:rsidRPr="00201EC9">
              <w:rPr>
                <w:rFonts w:cs="Arial"/>
                <w:lang w:eastAsia="pl-PL"/>
              </w:rPr>
              <w:t>Kabel krosowy F/UTP kat.6A, CM/LSZH, kolor fioletowy, 28AWG, 0,2m</w:t>
            </w:r>
          </w:p>
        </w:tc>
        <w:tc>
          <w:tcPr>
            <w:tcW w:w="791" w:type="dxa"/>
            <w:noWrap/>
            <w:hideMark/>
          </w:tcPr>
          <w:p w14:paraId="3FED9192"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57BC3734" w14:textId="77777777" w:rsidTr="00232738">
        <w:trPr>
          <w:trHeight w:val="300"/>
        </w:trPr>
        <w:tc>
          <w:tcPr>
            <w:tcW w:w="9073" w:type="dxa"/>
            <w:noWrap/>
            <w:hideMark/>
          </w:tcPr>
          <w:p w14:paraId="648002F3" w14:textId="77777777" w:rsidR="00232738" w:rsidRPr="00201EC9" w:rsidRDefault="00232738" w:rsidP="001372F8">
            <w:pPr>
              <w:rPr>
                <w:rFonts w:cs="Arial"/>
                <w:lang w:eastAsia="pl-PL"/>
              </w:rPr>
            </w:pPr>
            <w:r w:rsidRPr="00201EC9">
              <w:rPr>
                <w:rFonts w:cs="Arial"/>
                <w:lang w:eastAsia="pl-PL"/>
              </w:rPr>
              <w:t>Kabel krosowy F/UTP kat.6A, CM/LSZH, kolor szary, 28AWG, 0,2m</w:t>
            </w:r>
          </w:p>
        </w:tc>
        <w:tc>
          <w:tcPr>
            <w:tcW w:w="791" w:type="dxa"/>
            <w:noWrap/>
            <w:hideMark/>
          </w:tcPr>
          <w:p w14:paraId="36D6565E"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1CDE1FA3" w14:textId="77777777" w:rsidTr="00232738">
        <w:trPr>
          <w:trHeight w:val="300"/>
        </w:trPr>
        <w:tc>
          <w:tcPr>
            <w:tcW w:w="9073" w:type="dxa"/>
            <w:noWrap/>
            <w:hideMark/>
          </w:tcPr>
          <w:p w14:paraId="6A9EA4AC" w14:textId="77777777" w:rsidR="00232738" w:rsidRPr="00201EC9" w:rsidRDefault="00232738" w:rsidP="001372F8">
            <w:pPr>
              <w:rPr>
                <w:rFonts w:cs="Arial"/>
                <w:lang w:eastAsia="pl-PL"/>
              </w:rPr>
            </w:pPr>
            <w:r w:rsidRPr="00201EC9">
              <w:rPr>
                <w:rFonts w:cs="Arial"/>
                <w:lang w:eastAsia="pl-PL"/>
              </w:rPr>
              <w:t xml:space="preserve">Panel 24 porty, ekranowany, niezaładowany, 1U, półka podtrzymująca kable, </w:t>
            </w:r>
          </w:p>
        </w:tc>
        <w:tc>
          <w:tcPr>
            <w:tcW w:w="791" w:type="dxa"/>
            <w:noWrap/>
            <w:hideMark/>
          </w:tcPr>
          <w:p w14:paraId="69F9527B" w14:textId="77777777" w:rsidR="00232738" w:rsidRPr="00201EC9" w:rsidRDefault="00232738" w:rsidP="001372F8">
            <w:pPr>
              <w:jc w:val="center"/>
              <w:rPr>
                <w:rFonts w:cs="Arial"/>
                <w:lang w:eastAsia="pl-PL"/>
              </w:rPr>
            </w:pPr>
            <w:r w:rsidRPr="00201EC9">
              <w:rPr>
                <w:rFonts w:cs="Arial"/>
                <w:lang w:eastAsia="pl-PL"/>
              </w:rPr>
              <w:t>8</w:t>
            </w:r>
          </w:p>
        </w:tc>
      </w:tr>
      <w:tr w:rsidR="00232738" w:rsidRPr="00201EC9" w14:paraId="36C891AC" w14:textId="77777777" w:rsidTr="00232738">
        <w:trPr>
          <w:trHeight w:val="300"/>
        </w:trPr>
        <w:tc>
          <w:tcPr>
            <w:tcW w:w="9073" w:type="dxa"/>
            <w:noWrap/>
            <w:hideMark/>
          </w:tcPr>
          <w:p w14:paraId="107079B9" w14:textId="77777777" w:rsidR="00232738" w:rsidRPr="00201EC9" w:rsidRDefault="00232738" w:rsidP="001372F8">
            <w:pPr>
              <w:rPr>
                <w:rFonts w:cs="Arial"/>
                <w:lang w:eastAsia="pl-PL"/>
              </w:rPr>
            </w:pPr>
            <w:r w:rsidRPr="00201EC9">
              <w:rPr>
                <w:rFonts w:cs="Arial"/>
                <w:lang w:eastAsia="pl-PL"/>
              </w:rPr>
              <w:t>Zaślepka portu , czarna</w:t>
            </w:r>
          </w:p>
        </w:tc>
        <w:tc>
          <w:tcPr>
            <w:tcW w:w="791" w:type="dxa"/>
            <w:noWrap/>
            <w:hideMark/>
          </w:tcPr>
          <w:p w14:paraId="32991BB4" w14:textId="77777777" w:rsidR="00232738" w:rsidRPr="00201EC9" w:rsidRDefault="00232738" w:rsidP="001372F8">
            <w:pPr>
              <w:jc w:val="center"/>
              <w:rPr>
                <w:rFonts w:cs="Arial"/>
                <w:lang w:eastAsia="pl-PL"/>
              </w:rPr>
            </w:pPr>
            <w:r w:rsidRPr="00201EC9">
              <w:rPr>
                <w:rFonts w:cs="Arial"/>
                <w:lang w:eastAsia="pl-PL"/>
              </w:rPr>
              <w:t>19</w:t>
            </w:r>
          </w:p>
        </w:tc>
      </w:tr>
      <w:tr w:rsidR="00232738" w:rsidRPr="00201EC9" w14:paraId="476C9164" w14:textId="77777777" w:rsidTr="00232738">
        <w:trPr>
          <w:trHeight w:val="300"/>
        </w:trPr>
        <w:tc>
          <w:tcPr>
            <w:tcW w:w="9073" w:type="dxa"/>
            <w:noWrap/>
            <w:hideMark/>
          </w:tcPr>
          <w:p w14:paraId="47893FB0" w14:textId="77777777" w:rsidR="00232738" w:rsidRPr="00201EC9" w:rsidRDefault="00232738" w:rsidP="001372F8">
            <w:pPr>
              <w:rPr>
                <w:rFonts w:cs="Arial"/>
                <w:lang w:eastAsia="pl-PL"/>
              </w:rPr>
            </w:pPr>
            <w:r w:rsidRPr="00201EC9">
              <w:rPr>
                <w:rFonts w:cs="Arial"/>
                <w:lang w:eastAsia="pl-PL"/>
              </w:rPr>
              <w:t>LISTWA ZASILAJĄCA 19" 9 GNIAZD Z BOLCEM I WYŁĄCZNIKIEM</w:t>
            </w:r>
          </w:p>
        </w:tc>
        <w:tc>
          <w:tcPr>
            <w:tcW w:w="791" w:type="dxa"/>
            <w:noWrap/>
            <w:hideMark/>
          </w:tcPr>
          <w:p w14:paraId="489641F1"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350C0995" w14:textId="77777777" w:rsidTr="00232738">
        <w:trPr>
          <w:trHeight w:val="300"/>
        </w:trPr>
        <w:tc>
          <w:tcPr>
            <w:tcW w:w="9073" w:type="dxa"/>
            <w:noWrap/>
            <w:hideMark/>
          </w:tcPr>
          <w:p w14:paraId="2B12972D" w14:textId="77777777" w:rsidR="00232738" w:rsidRPr="00201EC9" w:rsidRDefault="00232738" w:rsidP="001372F8">
            <w:pPr>
              <w:rPr>
                <w:rFonts w:cs="Arial"/>
                <w:lang w:eastAsia="pl-PL"/>
              </w:rPr>
            </w:pPr>
            <w:r w:rsidRPr="00201EC9">
              <w:rPr>
                <w:rFonts w:cs="Arial"/>
                <w:lang w:eastAsia="pl-PL"/>
              </w:rPr>
              <w:t xml:space="preserve">Panel zaślepiający 1U, </w:t>
            </w:r>
            <w:proofErr w:type="spellStart"/>
            <w:r w:rsidRPr="00201EC9">
              <w:rPr>
                <w:rFonts w:cs="Arial"/>
                <w:lang w:eastAsia="pl-PL"/>
              </w:rPr>
              <w:t>beznarzędziowy</w:t>
            </w:r>
            <w:proofErr w:type="spellEnd"/>
          </w:p>
        </w:tc>
        <w:tc>
          <w:tcPr>
            <w:tcW w:w="791" w:type="dxa"/>
            <w:noWrap/>
            <w:hideMark/>
          </w:tcPr>
          <w:p w14:paraId="09B9B972" w14:textId="77777777" w:rsidR="00232738" w:rsidRPr="00201EC9" w:rsidRDefault="00232738" w:rsidP="001372F8">
            <w:pPr>
              <w:jc w:val="center"/>
              <w:rPr>
                <w:rFonts w:cs="Arial"/>
                <w:lang w:eastAsia="pl-PL"/>
              </w:rPr>
            </w:pPr>
            <w:r w:rsidRPr="00201EC9">
              <w:rPr>
                <w:rFonts w:cs="Arial"/>
                <w:lang w:eastAsia="pl-PL"/>
              </w:rPr>
              <w:t>27</w:t>
            </w:r>
          </w:p>
        </w:tc>
      </w:tr>
      <w:tr w:rsidR="00232738" w:rsidRPr="00201EC9" w14:paraId="0CAC00E7" w14:textId="77777777" w:rsidTr="00232738">
        <w:trPr>
          <w:trHeight w:val="300"/>
        </w:trPr>
        <w:tc>
          <w:tcPr>
            <w:tcW w:w="9073" w:type="dxa"/>
            <w:noWrap/>
            <w:hideMark/>
          </w:tcPr>
          <w:p w14:paraId="29D86852" w14:textId="77777777" w:rsidR="00232738" w:rsidRPr="00201EC9" w:rsidRDefault="00232738" w:rsidP="001372F8">
            <w:pPr>
              <w:rPr>
                <w:rFonts w:cs="Arial"/>
                <w:lang w:eastAsia="pl-PL"/>
              </w:rPr>
            </w:pPr>
            <w:r w:rsidRPr="00201EC9">
              <w:rPr>
                <w:rFonts w:cs="Arial"/>
                <w:lang w:eastAsia="pl-PL"/>
              </w:rPr>
              <w:t>PDU, pionowa, 1-fazowa, (24) gniazda (20)xC13 + (4)xC19 32A, 230V, 7,4kVA, 3m kabel zasilający z wtyczką IEC 60309 2P+E 6h wymiary 1750.1mm x 50.8mm x 53.3mm, zgodność CE, kolor: czarny</w:t>
            </w:r>
          </w:p>
        </w:tc>
        <w:tc>
          <w:tcPr>
            <w:tcW w:w="791" w:type="dxa"/>
            <w:noWrap/>
            <w:hideMark/>
          </w:tcPr>
          <w:p w14:paraId="63D8BBDD"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7ECB46C1" w14:textId="77777777" w:rsidTr="00232738">
        <w:trPr>
          <w:trHeight w:val="300"/>
        </w:trPr>
        <w:tc>
          <w:tcPr>
            <w:tcW w:w="9073" w:type="dxa"/>
            <w:noWrap/>
            <w:hideMark/>
          </w:tcPr>
          <w:p w14:paraId="3DAB5BCF" w14:textId="77777777" w:rsidR="00232738" w:rsidRPr="00201EC9" w:rsidRDefault="00232738" w:rsidP="001372F8">
            <w:pPr>
              <w:rPr>
                <w:rFonts w:cs="Arial"/>
                <w:lang w:eastAsia="pl-PL"/>
              </w:rPr>
            </w:pPr>
            <w:r w:rsidRPr="00201EC9">
              <w:rPr>
                <w:rFonts w:cs="Arial"/>
                <w:lang w:eastAsia="pl-PL"/>
              </w:rPr>
              <w:t xml:space="preserve">Potrójny czujnik temperatury + czujnik wilgotności, 2m </w:t>
            </w:r>
          </w:p>
        </w:tc>
        <w:tc>
          <w:tcPr>
            <w:tcW w:w="791" w:type="dxa"/>
            <w:noWrap/>
            <w:hideMark/>
          </w:tcPr>
          <w:p w14:paraId="500584FA"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44ABBDC9" w14:textId="77777777" w:rsidTr="00232738">
        <w:trPr>
          <w:trHeight w:val="300"/>
        </w:trPr>
        <w:tc>
          <w:tcPr>
            <w:tcW w:w="9073" w:type="dxa"/>
            <w:noWrap/>
            <w:hideMark/>
          </w:tcPr>
          <w:p w14:paraId="57665572" w14:textId="77777777" w:rsidR="00232738" w:rsidRPr="00201EC9" w:rsidRDefault="00232738" w:rsidP="001372F8">
            <w:pPr>
              <w:rPr>
                <w:rFonts w:cs="Arial"/>
                <w:lang w:eastAsia="pl-PL"/>
              </w:rPr>
            </w:pPr>
            <w:r w:rsidRPr="00201EC9">
              <w:rPr>
                <w:rFonts w:cs="Arial"/>
                <w:lang w:eastAsia="pl-PL"/>
              </w:rPr>
              <w:t>Punktowy czujnik zalania</w:t>
            </w:r>
          </w:p>
        </w:tc>
        <w:tc>
          <w:tcPr>
            <w:tcW w:w="791" w:type="dxa"/>
            <w:noWrap/>
            <w:hideMark/>
          </w:tcPr>
          <w:p w14:paraId="7D732051" w14:textId="77777777" w:rsidR="00232738" w:rsidRPr="00201EC9" w:rsidRDefault="00232738" w:rsidP="001372F8">
            <w:pPr>
              <w:jc w:val="center"/>
              <w:rPr>
                <w:rFonts w:cs="Arial"/>
                <w:lang w:eastAsia="pl-PL"/>
              </w:rPr>
            </w:pPr>
            <w:r w:rsidRPr="00201EC9">
              <w:rPr>
                <w:rFonts w:cs="Arial"/>
                <w:lang w:eastAsia="pl-PL"/>
              </w:rPr>
              <w:t>1</w:t>
            </w:r>
          </w:p>
        </w:tc>
      </w:tr>
      <w:tr w:rsidR="00232738" w:rsidRPr="00201EC9" w14:paraId="272F7D90" w14:textId="77777777" w:rsidTr="00232738">
        <w:trPr>
          <w:trHeight w:val="300"/>
        </w:trPr>
        <w:tc>
          <w:tcPr>
            <w:tcW w:w="9073" w:type="dxa"/>
            <w:noWrap/>
            <w:hideMark/>
          </w:tcPr>
          <w:p w14:paraId="0B9C9353" w14:textId="77777777" w:rsidR="00232738" w:rsidRPr="00201EC9" w:rsidRDefault="00232738" w:rsidP="001372F8">
            <w:pPr>
              <w:rPr>
                <w:rFonts w:cs="Arial"/>
                <w:lang w:eastAsia="pl-PL"/>
              </w:rPr>
            </w:pPr>
            <w:r w:rsidRPr="00201EC9">
              <w:rPr>
                <w:rFonts w:cs="Arial"/>
                <w:lang w:eastAsia="pl-PL"/>
              </w:rPr>
              <w:t>Skaner kodów kreskowych do mapowania kabli krosowych</w:t>
            </w:r>
          </w:p>
        </w:tc>
        <w:tc>
          <w:tcPr>
            <w:tcW w:w="791" w:type="dxa"/>
            <w:noWrap/>
            <w:hideMark/>
          </w:tcPr>
          <w:p w14:paraId="1516CFD3" w14:textId="77777777" w:rsidR="00232738" w:rsidRPr="00201EC9" w:rsidRDefault="00232738" w:rsidP="001372F8">
            <w:pPr>
              <w:jc w:val="center"/>
              <w:rPr>
                <w:rFonts w:cs="Arial"/>
                <w:lang w:eastAsia="pl-PL"/>
              </w:rPr>
            </w:pPr>
            <w:r w:rsidRPr="00201EC9">
              <w:rPr>
                <w:rFonts w:cs="Arial"/>
                <w:lang w:eastAsia="pl-PL"/>
              </w:rPr>
              <w:t>1</w:t>
            </w:r>
          </w:p>
        </w:tc>
      </w:tr>
    </w:tbl>
    <w:p w14:paraId="3C96DD55" w14:textId="77777777" w:rsidR="00232738" w:rsidRPr="00201EC9" w:rsidRDefault="00232738" w:rsidP="001372F8">
      <w:pPr>
        <w:rPr>
          <w:rFonts w:cs="Arial"/>
          <w:lang w:eastAsia="pl-PL"/>
        </w:rPr>
      </w:pPr>
    </w:p>
    <w:p w14:paraId="25E3FE7B" w14:textId="63626030" w:rsidR="00E61095" w:rsidRPr="00201EC9" w:rsidRDefault="00E61095" w:rsidP="001372F8">
      <w:pPr>
        <w:pStyle w:val="Nagwek1"/>
      </w:pPr>
      <w:bookmarkStart w:id="135" w:name="_Toc143772172"/>
      <w:r w:rsidRPr="00201EC9">
        <w:t>Uwagi końcowe</w:t>
      </w:r>
      <w:bookmarkEnd w:id="135"/>
    </w:p>
    <w:p w14:paraId="79701D32" w14:textId="77777777" w:rsidR="00E61095" w:rsidRPr="00201EC9" w:rsidRDefault="00E61095" w:rsidP="001372F8">
      <w:pPr>
        <w:spacing w:line="240" w:lineRule="auto"/>
        <w:rPr>
          <w:rFonts w:cs="Arial"/>
        </w:rPr>
      </w:pPr>
      <w:r w:rsidRPr="00201EC9">
        <w:rPr>
          <w:rFonts w:cs="Arial"/>
        </w:rPr>
        <w:t>Trasy prowadzenia okablowania poziomego i pionowego muszą zostać skoordynowane z wykonywanymi instalacjami w budynku m.in. dedykowaną oraz ogólną instalacją elektryczną, instalacją centralnego ogrzewania, wody, kanalizacji, itp. Jeżeli w trakcie realizacji nastąpią zmiany prowadzenia tras instalacji okablowania lub wystąpią konflikty z innymi instalacjami, należy ustalić poprawione rozprowadzenie tras kablowych w porozumieniu z Projektantem.</w:t>
      </w:r>
    </w:p>
    <w:p w14:paraId="5D1D0425" w14:textId="77777777" w:rsidR="00E61095" w:rsidRPr="00201EC9" w:rsidRDefault="00E61095" w:rsidP="001372F8">
      <w:pPr>
        <w:spacing w:line="240" w:lineRule="auto"/>
        <w:rPr>
          <w:rFonts w:cs="Arial"/>
        </w:rPr>
      </w:pPr>
      <w:r w:rsidRPr="00201EC9">
        <w:rPr>
          <w:rFonts w:cs="Arial"/>
        </w:rPr>
        <w:t xml:space="preserve">Dedykowaną dla okablowania instalację elektryczną należy wykonać zgodnie z obowiązującymi normami i przepisami. Należy uziemić zgodnie obowiązującymi przepisami wszystkie metalowe korytka, drabinki kablowe, szafy kablowe wraz z osprzętem oraz inne urządzenia sieciowe, które zgodnie z instrukcją ich montażu tego wymagają. </w:t>
      </w:r>
    </w:p>
    <w:p w14:paraId="16DC1A0C" w14:textId="7F2CC36F" w:rsidR="000A58AF" w:rsidRPr="00201EC9" w:rsidRDefault="00E61095" w:rsidP="001372F8">
      <w:pPr>
        <w:spacing w:line="240" w:lineRule="auto"/>
        <w:rPr>
          <w:rFonts w:cs="Arial"/>
        </w:rPr>
      </w:pPr>
      <w:r w:rsidRPr="00201EC9">
        <w:rPr>
          <w:rFonts w:cs="Arial"/>
        </w:rPr>
        <w:t>Wszystkie materiały wprowadzone do robót muszą być nowe, nieużywane, najnowszych aktualnych wzorów.</w:t>
      </w:r>
    </w:p>
    <w:sectPr w:rsidR="000A58AF" w:rsidRPr="00201EC9" w:rsidSect="00E35A30">
      <w:headerReference w:type="default" r:id="rId11"/>
      <w:footerReference w:type="default" r:id="rId12"/>
      <w:pgSz w:w="11906" w:h="16838"/>
      <w:pgMar w:top="993" w:right="1133"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FC42" w14:textId="77777777" w:rsidR="00422872" w:rsidRDefault="00422872" w:rsidP="00E23B55">
      <w:pPr>
        <w:spacing w:after="0" w:line="240" w:lineRule="auto"/>
      </w:pPr>
      <w:r>
        <w:separator/>
      </w:r>
    </w:p>
  </w:endnote>
  <w:endnote w:type="continuationSeparator" w:id="0">
    <w:p w14:paraId="1F367081" w14:textId="77777777" w:rsidR="00422872" w:rsidRDefault="00422872" w:rsidP="00E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ISOCPEUR">
    <w:panose1 w:val="020B0604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4D5F" w14:textId="10BCE04D" w:rsidR="009E144C" w:rsidRPr="006213DE" w:rsidRDefault="009E144C" w:rsidP="006213DE">
    <w:pPr>
      <w:pBdr>
        <w:top w:val="single" w:sz="4" w:space="1" w:color="auto"/>
      </w:pBdr>
      <w:rPr>
        <w:rFonts w:asciiTheme="majorHAnsi" w:eastAsiaTheme="majorEastAsia" w:hAnsiTheme="majorHAnsi" w:cstheme="majorBidi"/>
        <w:b/>
        <w:bCs/>
        <w:sz w:val="20"/>
        <w:szCs w:val="20"/>
      </w:rPr>
    </w:pPr>
    <w:r>
      <w:rPr>
        <w:rFonts w:asciiTheme="majorHAnsi" w:eastAsiaTheme="majorEastAsia" w:hAnsiTheme="majorHAnsi" w:cstheme="majorBidi"/>
        <w:b/>
        <w:bCs/>
        <w:sz w:val="20"/>
        <w:szCs w:val="20"/>
      </w:rPr>
      <w:t>DOKUMENTACJA S</w:t>
    </w:r>
    <w:r w:rsidRPr="006213DE">
      <w:rPr>
        <w:rFonts w:asciiTheme="majorHAnsi" w:eastAsiaTheme="majorEastAsia" w:hAnsiTheme="majorHAnsi" w:cstheme="majorBidi"/>
        <w:b/>
        <w:bCs/>
        <w:sz w:val="20"/>
        <w:szCs w:val="20"/>
      </w:rPr>
      <w:t>YSTEMU OKABLOWANIA STRYKTURALNEGO</w:t>
    </w:r>
    <w:r>
      <w:rPr>
        <w:rFonts w:asciiTheme="majorHAnsi" w:eastAsiaTheme="majorEastAsia" w:hAnsiTheme="majorHAnsi" w:cstheme="majorBidi"/>
        <w:b/>
        <w:bCs/>
        <w:sz w:val="20"/>
        <w:szCs w:val="20"/>
      </w:rPr>
      <w:t>, SIECI LAN I WLAN</w:t>
    </w:r>
    <w:r w:rsidRPr="006213DE">
      <w:rPr>
        <w:rFonts w:asciiTheme="majorHAnsi" w:eastAsiaTheme="majorEastAsia" w:hAnsiTheme="majorHAnsi" w:cstheme="majorBidi"/>
        <w:b/>
        <w:bCs/>
        <w:sz w:val="20"/>
        <w:szCs w:val="20"/>
      </w:rPr>
      <w:tab/>
    </w:r>
    <w:sdt>
      <w:sdtPr>
        <w:rPr>
          <w:rFonts w:asciiTheme="majorHAnsi" w:eastAsiaTheme="majorEastAsia" w:hAnsiTheme="majorHAnsi" w:cstheme="majorBidi"/>
          <w:b/>
          <w:bCs/>
          <w:sz w:val="20"/>
          <w:szCs w:val="20"/>
        </w:rPr>
        <w:id w:val="-1764764986"/>
        <w:docPartObj>
          <w:docPartGallery w:val="Page Numbers (Bottom of Page)"/>
          <w:docPartUnique/>
        </w:docPartObj>
      </w:sdtPr>
      <w:sdtEndPr/>
      <w:sdtContent>
        <w:r w:rsidRPr="006213DE">
          <w:rPr>
            <w:rFonts w:asciiTheme="majorHAnsi" w:eastAsiaTheme="majorEastAsia" w:hAnsiTheme="majorHAnsi" w:cstheme="majorBidi"/>
            <w:b/>
            <w:bCs/>
            <w:sz w:val="20"/>
            <w:szCs w:val="20"/>
          </w:rPr>
          <w:t xml:space="preserve">str. </w:t>
        </w:r>
        <w:r w:rsidRPr="006213DE">
          <w:rPr>
            <w:rFonts w:eastAsiaTheme="minorEastAsia" w:cs="Times New Roman"/>
            <w:b/>
            <w:bCs/>
            <w:sz w:val="20"/>
            <w:szCs w:val="20"/>
          </w:rPr>
          <w:fldChar w:fldCharType="begin"/>
        </w:r>
        <w:r w:rsidRPr="006213DE">
          <w:rPr>
            <w:b/>
            <w:bCs/>
            <w:sz w:val="20"/>
            <w:szCs w:val="20"/>
          </w:rPr>
          <w:instrText>PAGE    \* MERGEFORMAT</w:instrText>
        </w:r>
        <w:r w:rsidRPr="006213DE">
          <w:rPr>
            <w:rFonts w:eastAsiaTheme="minorEastAsia" w:cs="Times New Roman"/>
            <w:b/>
            <w:bCs/>
            <w:sz w:val="20"/>
            <w:szCs w:val="20"/>
          </w:rPr>
          <w:fldChar w:fldCharType="separate"/>
        </w:r>
        <w:r w:rsidR="00E61A48" w:rsidRPr="00E61A48">
          <w:rPr>
            <w:rFonts w:asciiTheme="majorHAnsi" w:eastAsiaTheme="majorEastAsia" w:hAnsiTheme="majorHAnsi" w:cstheme="majorBidi"/>
            <w:b/>
            <w:bCs/>
            <w:noProof/>
            <w:sz w:val="20"/>
            <w:szCs w:val="20"/>
          </w:rPr>
          <w:t>2</w:t>
        </w:r>
        <w:r w:rsidRPr="006213DE">
          <w:rPr>
            <w:rFonts w:asciiTheme="majorHAnsi" w:eastAsiaTheme="majorEastAsia" w:hAnsiTheme="majorHAnsi" w:cstheme="majorBidi"/>
            <w:b/>
            <w:bCs/>
            <w:sz w:val="20"/>
            <w:szCs w:val="20"/>
          </w:rPr>
          <w:fldChar w:fldCharType="end"/>
        </w:r>
      </w:sdtContent>
    </w:sdt>
  </w:p>
  <w:p w14:paraId="4A146F77" w14:textId="2B3EA1E3" w:rsidR="009E144C" w:rsidRPr="006213DE" w:rsidRDefault="009E14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900A" w14:textId="77777777" w:rsidR="00422872" w:rsidRDefault="00422872" w:rsidP="00E23B55">
      <w:pPr>
        <w:spacing w:after="0" w:line="240" w:lineRule="auto"/>
      </w:pPr>
      <w:r>
        <w:separator/>
      </w:r>
    </w:p>
  </w:footnote>
  <w:footnote w:type="continuationSeparator" w:id="0">
    <w:p w14:paraId="10F8671E" w14:textId="77777777" w:rsidR="00422872" w:rsidRDefault="00422872" w:rsidP="00E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000" w:firstRow="0" w:lastRow="0" w:firstColumn="0" w:lastColumn="0" w:noHBand="0" w:noVBand="0"/>
    </w:tblPr>
    <w:tblGrid>
      <w:gridCol w:w="162"/>
      <w:gridCol w:w="5508"/>
      <w:gridCol w:w="3261"/>
      <w:gridCol w:w="993"/>
    </w:tblGrid>
    <w:tr w:rsidR="00E35A30" w:rsidRPr="00C24C33" w14:paraId="788BECA8" w14:textId="77777777" w:rsidTr="00D36C56">
      <w:trPr>
        <w:cantSplit/>
        <w:trHeight w:val="1023"/>
      </w:trPr>
      <w:tc>
        <w:tcPr>
          <w:tcW w:w="162" w:type="dxa"/>
          <w:vAlign w:val="center"/>
        </w:tcPr>
        <w:p w14:paraId="32524B14" w14:textId="77777777" w:rsidR="00E35A30" w:rsidRPr="0084570D" w:rsidRDefault="00E35A30" w:rsidP="00E35A30">
          <w:pPr>
            <w:spacing w:after="0"/>
            <w:jc w:val="center"/>
            <w:rPr>
              <w:rFonts w:cs="Arial"/>
            </w:rPr>
          </w:pPr>
        </w:p>
      </w:tc>
      <w:tc>
        <w:tcPr>
          <w:tcW w:w="5508" w:type="dxa"/>
          <w:vAlign w:val="center"/>
        </w:tcPr>
        <w:p w14:paraId="1A1708E6" w14:textId="77777777" w:rsidR="00E35A30" w:rsidRPr="00970FE9" w:rsidRDefault="00E35A30" w:rsidP="00E35A30">
          <w:pPr>
            <w:pStyle w:val="JNormalny"/>
            <w:spacing w:before="0"/>
            <w:ind w:left="0" w:firstLine="0"/>
            <w:rPr>
              <w:b/>
              <w:spacing w:val="20"/>
              <w:sz w:val="2"/>
              <w:szCs w:val="24"/>
              <w:u w:val="single"/>
            </w:rPr>
          </w:pPr>
          <w:r>
            <w:rPr>
              <w:b/>
              <w:noProof/>
              <w:spacing w:val="20"/>
              <w:sz w:val="18"/>
              <w:u w:val="single"/>
            </w:rPr>
            <w:drawing>
              <wp:anchor distT="0" distB="0" distL="114300" distR="114300" simplePos="0" relativeHeight="251659264" behindDoc="0" locked="0" layoutInCell="1" allowOverlap="1" wp14:anchorId="08E1727B" wp14:editId="4BF181D2">
                <wp:simplePos x="0" y="0"/>
                <wp:positionH relativeFrom="column">
                  <wp:posOffset>2600960</wp:posOffset>
                </wp:positionH>
                <wp:positionV relativeFrom="paragraph">
                  <wp:posOffset>-4445</wp:posOffset>
                </wp:positionV>
                <wp:extent cx="807720" cy="738505"/>
                <wp:effectExtent l="0" t="0" r="0" b="4445"/>
                <wp:wrapNone/>
                <wp:docPr id="2137023516" name="Obraz 1" descr="Obraz zawierający niebo, na wolnym powietrzu, wież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023516" name="Obraz 1" descr="Obraz zawierający niebo, na wolnym powietrzu, wież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00BD0FBD" w14:textId="77777777" w:rsidR="00E35A30" w:rsidRPr="00970FE9" w:rsidRDefault="00E35A30" w:rsidP="00E35A30">
          <w:pPr>
            <w:spacing w:after="0"/>
            <w:rPr>
              <w:rFonts w:ascii="ISOCPEUR" w:hAnsi="ISOCPEUR"/>
              <w:i/>
              <w:w w:val="90"/>
              <w:sz w:val="14"/>
              <w:szCs w:val="14"/>
              <w:lang w:val="pt-BR"/>
            </w:rPr>
          </w:pPr>
          <w:r w:rsidRPr="00970FE9">
            <w:rPr>
              <w:rFonts w:ascii="ISOCPEUR" w:hAnsi="ISOCPEUR"/>
              <w:i/>
              <w:w w:val="90"/>
              <w:sz w:val="14"/>
              <w:szCs w:val="14"/>
            </w:rPr>
            <w:t>77-300 Człuchów , m. Rychnowy 1b</w:t>
          </w:r>
        </w:p>
        <w:p w14:paraId="70117144" w14:textId="77777777" w:rsidR="00E35A30" w:rsidRPr="00970FE9" w:rsidRDefault="00E35A30" w:rsidP="00E35A30">
          <w:pPr>
            <w:spacing w:after="0"/>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683332F7" w14:textId="77777777" w:rsidR="00E35A30" w:rsidRPr="0084570D" w:rsidRDefault="00E35A30" w:rsidP="00E35A30">
          <w:pPr>
            <w:tabs>
              <w:tab w:val="right" w:pos="3300"/>
            </w:tabs>
            <w:spacing w:after="0"/>
            <w:rPr>
              <w:rFonts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0F371D74" w14:textId="77777777" w:rsidR="00E35A30" w:rsidRPr="009C6AF2" w:rsidRDefault="00E35A30" w:rsidP="00E35A30">
          <w:pPr>
            <w:spacing w:after="0"/>
            <w:ind w:left="555" w:hanging="555"/>
            <w:rPr>
              <w:i/>
              <w:sz w:val="16"/>
              <w:szCs w:val="18"/>
              <w:lang w:val="en-US"/>
            </w:rPr>
          </w:pPr>
        </w:p>
      </w:tc>
      <w:tc>
        <w:tcPr>
          <w:tcW w:w="993" w:type="dxa"/>
        </w:tcPr>
        <w:p w14:paraId="507197F2" w14:textId="77777777" w:rsidR="00E35A30" w:rsidRPr="00E125B4" w:rsidRDefault="00E35A30" w:rsidP="00E35A30">
          <w:pPr>
            <w:spacing w:after="0"/>
            <w:jc w:val="center"/>
            <w:rPr>
              <w:rFonts w:cs="Arial"/>
            </w:rPr>
          </w:pPr>
          <w:r w:rsidRPr="00E125B4">
            <w:rPr>
              <w:rFonts w:cs="Arial"/>
            </w:rPr>
            <w:t>Str.</w:t>
          </w:r>
        </w:p>
        <w:p w14:paraId="30DF1095" w14:textId="77777777" w:rsidR="00E35A30" w:rsidRPr="009C6AF2" w:rsidRDefault="00E35A30" w:rsidP="00E35A30">
          <w:pPr>
            <w:spacing w:after="0"/>
            <w:ind w:left="692" w:hanging="692"/>
            <w:jc w:val="center"/>
            <w:rPr>
              <w:rFonts w:cs="Arial"/>
              <w:b/>
              <w:sz w:val="28"/>
              <w:szCs w:val="28"/>
              <w:lang w:val="en-US"/>
            </w:rPr>
          </w:pPr>
          <w:r w:rsidRPr="00E125B4">
            <w:rPr>
              <w:rFonts w:cs="Arial"/>
              <w:b/>
              <w:sz w:val="28"/>
              <w:szCs w:val="28"/>
            </w:rPr>
            <w:fldChar w:fldCharType="begin"/>
          </w:r>
          <w:r w:rsidRPr="00E125B4">
            <w:rPr>
              <w:rFonts w:cs="Arial"/>
              <w:b/>
              <w:sz w:val="28"/>
              <w:szCs w:val="28"/>
            </w:rPr>
            <w:instrText xml:space="preserve"> PAGE </w:instrText>
          </w:r>
          <w:r w:rsidRPr="00E125B4">
            <w:rPr>
              <w:rFonts w:cs="Arial"/>
              <w:b/>
              <w:sz w:val="28"/>
              <w:szCs w:val="28"/>
            </w:rPr>
            <w:fldChar w:fldCharType="separate"/>
          </w:r>
          <w:r>
            <w:rPr>
              <w:rFonts w:cs="Arial"/>
              <w:b/>
              <w:sz w:val="28"/>
              <w:szCs w:val="28"/>
            </w:rPr>
            <w:t>1</w:t>
          </w:r>
          <w:r w:rsidRPr="00E125B4">
            <w:rPr>
              <w:rFonts w:cs="Arial"/>
              <w:b/>
              <w:sz w:val="28"/>
              <w:szCs w:val="28"/>
            </w:rPr>
            <w:fldChar w:fldCharType="end"/>
          </w:r>
        </w:p>
      </w:tc>
    </w:tr>
  </w:tbl>
  <w:p w14:paraId="2B02E2A4" w14:textId="77777777" w:rsidR="00E35A30" w:rsidRPr="00E7343C" w:rsidRDefault="00E35A30" w:rsidP="00E35A30">
    <w:pPr>
      <w:pStyle w:val="Nagwek"/>
      <w:rPr>
        <w:sz w:val="8"/>
        <w:szCs w:val="8"/>
      </w:rPr>
    </w:pPr>
  </w:p>
  <w:p w14:paraId="28BD7FED" w14:textId="77777777" w:rsidR="00E35A30" w:rsidRDefault="00E35A30" w:rsidP="00E35A30">
    <w:pPr>
      <w:pStyle w:val="Nagwek"/>
    </w:pPr>
  </w:p>
  <w:p w14:paraId="73CF9C75" w14:textId="77777777" w:rsidR="00E35A30" w:rsidRDefault="00E35A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63C7"/>
    <w:multiLevelType w:val="multilevel"/>
    <w:tmpl w:val="0AE09D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0D3DCC"/>
    <w:multiLevelType w:val="hybridMultilevel"/>
    <w:tmpl w:val="991C373A"/>
    <w:lvl w:ilvl="0" w:tplc="BFE8B0EA">
      <w:start w:val="1"/>
      <w:numFmt w:val="bullet"/>
      <w:lvlText w:val=""/>
      <w:lvlJc w:val="left"/>
      <w:pPr>
        <w:ind w:left="720" w:hanging="360"/>
      </w:pPr>
      <w:rPr>
        <w:rFonts w:ascii="Symbol" w:hAnsi="Symbol" w:hint="default"/>
      </w:rPr>
    </w:lvl>
    <w:lvl w:ilvl="1" w:tplc="133E93CA">
      <w:start w:val="3"/>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2C56D2"/>
    <w:multiLevelType w:val="hybridMultilevel"/>
    <w:tmpl w:val="23085CD4"/>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8053F3"/>
    <w:multiLevelType w:val="hybridMultilevel"/>
    <w:tmpl w:val="B75AA0E6"/>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EB0F11"/>
    <w:multiLevelType w:val="hybridMultilevel"/>
    <w:tmpl w:val="55E6F48C"/>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356C95"/>
    <w:multiLevelType w:val="hybridMultilevel"/>
    <w:tmpl w:val="B582E342"/>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75203B"/>
    <w:multiLevelType w:val="hybridMultilevel"/>
    <w:tmpl w:val="4FA6FF3E"/>
    <w:lvl w:ilvl="0" w:tplc="BFE8B0EA">
      <w:start w:val="1"/>
      <w:numFmt w:val="bullet"/>
      <w:lvlText w:val=""/>
      <w:lvlJc w:val="left"/>
      <w:pPr>
        <w:ind w:left="720" w:hanging="360"/>
      </w:pPr>
      <w:rPr>
        <w:rFonts w:ascii="Symbol" w:hAnsi="Symbol" w:hint="default"/>
      </w:rPr>
    </w:lvl>
    <w:lvl w:ilvl="1" w:tplc="BFE8B0EA">
      <w:start w:val="1"/>
      <w:numFmt w:val="bullet"/>
      <w:lvlText w:val=""/>
      <w:lvlJc w:val="left"/>
      <w:pPr>
        <w:ind w:left="1785" w:hanging="705"/>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176FBC"/>
    <w:multiLevelType w:val="hybridMultilevel"/>
    <w:tmpl w:val="9ED2534C"/>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3F5FF5"/>
    <w:multiLevelType w:val="hybridMultilevel"/>
    <w:tmpl w:val="EB6E624A"/>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7277BF"/>
    <w:multiLevelType w:val="hybridMultilevel"/>
    <w:tmpl w:val="B19E6CE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DBB7BDB"/>
    <w:multiLevelType w:val="hybridMultilevel"/>
    <w:tmpl w:val="AF5AC6AC"/>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CA22E5"/>
    <w:multiLevelType w:val="hybridMultilevel"/>
    <w:tmpl w:val="DBDACDA2"/>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F1796C"/>
    <w:multiLevelType w:val="hybridMultilevel"/>
    <w:tmpl w:val="0F520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E2841E9"/>
    <w:multiLevelType w:val="hybridMultilevel"/>
    <w:tmpl w:val="95CC3A74"/>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F2D5604"/>
    <w:multiLevelType w:val="hybridMultilevel"/>
    <w:tmpl w:val="92A41DB8"/>
    <w:lvl w:ilvl="0" w:tplc="B43A917E">
      <w:start w:val="1"/>
      <w:numFmt w:val="bullet"/>
      <w:lvlText w:val=""/>
      <w:lvlJc w:val="left"/>
      <w:pPr>
        <w:ind w:left="778" w:hanging="360"/>
      </w:pPr>
      <w:rPr>
        <w:rFonts w:ascii="Symbol" w:hAnsi="Symbol" w:hint="default"/>
      </w:rPr>
    </w:lvl>
    <w:lvl w:ilvl="1" w:tplc="04150003">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5" w15:restartNumberingAfterBreak="0">
    <w:nsid w:val="0F3D459E"/>
    <w:multiLevelType w:val="hybridMultilevel"/>
    <w:tmpl w:val="6CC67954"/>
    <w:lvl w:ilvl="0" w:tplc="B43A917E">
      <w:start w:val="1"/>
      <w:numFmt w:val="bullet"/>
      <w:lvlText w:val=""/>
      <w:lvlJc w:val="left"/>
      <w:pPr>
        <w:ind w:left="1056" w:hanging="360"/>
      </w:pPr>
      <w:rPr>
        <w:rFonts w:ascii="Symbol" w:hAnsi="Symbol" w:hint="default"/>
      </w:rPr>
    </w:lvl>
    <w:lvl w:ilvl="1" w:tplc="B43A917E">
      <w:start w:val="1"/>
      <w:numFmt w:val="bullet"/>
      <w:lvlText w:val=""/>
      <w:lvlJc w:val="left"/>
      <w:pPr>
        <w:ind w:left="1776" w:hanging="360"/>
      </w:pPr>
      <w:rPr>
        <w:rFonts w:ascii="Symbol" w:hAnsi="Symbol" w:hint="default"/>
      </w:rPr>
    </w:lvl>
    <w:lvl w:ilvl="2" w:tplc="04150005">
      <w:start w:val="1"/>
      <w:numFmt w:val="bullet"/>
      <w:lvlText w:val=""/>
      <w:lvlJc w:val="left"/>
      <w:pPr>
        <w:ind w:left="2496" w:hanging="360"/>
      </w:pPr>
      <w:rPr>
        <w:rFonts w:ascii="Wingdings" w:hAnsi="Wingdings" w:hint="default"/>
      </w:rPr>
    </w:lvl>
    <w:lvl w:ilvl="3" w:tplc="F35A477E">
      <w:numFmt w:val="bullet"/>
      <w:lvlText w:val=""/>
      <w:lvlJc w:val="left"/>
      <w:pPr>
        <w:ind w:left="3216" w:hanging="360"/>
      </w:pPr>
      <w:rPr>
        <w:rFonts w:ascii="Symbol" w:eastAsiaTheme="minorHAnsi" w:hAnsi="Symbol" w:cstheme="minorBidi" w:hint="default"/>
      </w:rPr>
    </w:lvl>
    <w:lvl w:ilvl="4" w:tplc="04150003">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16" w15:restartNumberingAfterBreak="0">
    <w:nsid w:val="0F6F4C99"/>
    <w:multiLevelType w:val="hybridMultilevel"/>
    <w:tmpl w:val="9694462C"/>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025575"/>
    <w:multiLevelType w:val="hybridMultilevel"/>
    <w:tmpl w:val="76E6DAB8"/>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3EE33DA"/>
    <w:multiLevelType w:val="hybridMultilevel"/>
    <w:tmpl w:val="3DEE61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3FA252B"/>
    <w:multiLevelType w:val="hybridMultilevel"/>
    <w:tmpl w:val="5AF4B620"/>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4D14B1C"/>
    <w:multiLevelType w:val="hybridMultilevel"/>
    <w:tmpl w:val="CB9A6FE2"/>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7EC65C1"/>
    <w:multiLevelType w:val="hybridMultilevel"/>
    <w:tmpl w:val="DC622FF4"/>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7F11C3E"/>
    <w:multiLevelType w:val="hybridMultilevel"/>
    <w:tmpl w:val="559E0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83A183D"/>
    <w:multiLevelType w:val="hybridMultilevel"/>
    <w:tmpl w:val="102A9C60"/>
    <w:lvl w:ilvl="0" w:tplc="B43A917E">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24" w15:restartNumberingAfterBreak="0">
    <w:nsid w:val="198C57A7"/>
    <w:multiLevelType w:val="hybridMultilevel"/>
    <w:tmpl w:val="BDBA16FE"/>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9EA60D6"/>
    <w:multiLevelType w:val="hybridMultilevel"/>
    <w:tmpl w:val="8108AACC"/>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A5E4183"/>
    <w:multiLevelType w:val="hybridMultilevel"/>
    <w:tmpl w:val="EA288F36"/>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CBC1070"/>
    <w:multiLevelType w:val="hybridMultilevel"/>
    <w:tmpl w:val="8C46D6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F524C0"/>
    <w:multiLevelType w:val="hybridMultilevel"/>
    <w:tmpl w:val="0DB8CC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DA0499D"/>
    <w:multiLevelType w:val="hybridMultilevel"/>
    <w:tmpl w:val="892E17E2"/>
    <w:lvl w:ilvl="0" w:tplc="6D4C93F0">
      <w:start w:val="1"/>
      <w:numFmt w:val="bullet"/>
      <w:lvlText w:val=""/>
      <w:lvlJc w:val="left"/>
      <w:pPr>
        <w:ind w:left="72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F5B1448"/>
    <w:multiLevelType w:val="hybridMultilevel"/>
    <w:tmpl w:val="677442E0"/>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0B46466"/>
    <w:multiLevelType w:val="hybridMultilevel"/>
    <w:tmpl w:val="BC5C96B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0C25BF8"/>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718"/>
        </w:tabs>
        <w:ind w:left="718" w:hanging="576"/>
      </w:pPr>
    </w:lvl>
    <w:lvl w:ilvl="2">
      <w:start w:val="1"/>
      <w:numFmt w:val="decimal"/>
      <w:pStyle w:val="Nagwek3"/>
      <w:lvlText w:val="%1.%2.%3"/>
      <w:lvlJc w:val="left"/>
      <w:pPr>
        <w:tabs>
          <w:tab w:val="num" w:pos="1004"/>
        </w:tabs>
        <w:ind w:left="1004" w:hanging="720"/>
      </w:pPr>
    </w:lvl>
    <w:lvl w:ilvl="3">
      <w:start w:val="1"/>
      <w:numFmt w:val="decimal"/>
      <w:pStyle w:val="Nagwek4"/>
      <w:lvlText w:val="%1.%2.%3.%4"/>
      <w:lvlJc w:val="left"/>
      <w:pPr>
        <w:tabs>
          <w:tab w:val="num" w:pos="1148"/>
        </w:tabs>
        <w:ind w:left="1148"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33" w15:restartNumberingAfterBreak="0">
    <w:nsid w:val="21087914"/>
    <w:multiLevelType w:val="hybridMultilevel"/>
    <w:tmpl w:val="AB4872A6"/>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20679B4"/>
    <w:multiLevelType w:val="hybridMultilevel"/>
    <w:tmpl w:val="5E069372"/>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447726A"/>
    <w:multiLevelType w:val="hybridMultilevel"/>
    <w:tmpl w:val="2A661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5475583"/>
    <w:multiLevelType w:val="hybridMultilevel"/>
    <w:tmpl w:val="6EDECB3C"/>
    <w:lvl w:ilvl="0" w:tplc="BFE8B0EA">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37" w15:restartNumberingAfterBreak="0">
    <w:nsid w:val="25A42E53"/>
    <w:multiLevelType w:val="hybridMultilevel"/>
    <w:tmpl w:val="67A2504C"/>
    <w:lvl w:ilvl="0" w:tplc="BFE8B0E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2A247129"/>
    <w:multiLevelType w:val="hybridMultilevel"/>
    <w:tmpl w:val="F92CD1D4"/>
    <w:lvl w:ilvl="0" w:tplc="BFE8B0E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2E2A3F2B"/>
    <w:multiLevelType w:val="hybridMultilevel"/>
    <w:tmpl w:val="30189634"/>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FE2402A"/>
    <w:multiLevelType w:val="multilevel"/>
    <w:tmpl w:val="83467A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30AA2122"/>
    <w:multiLevelType w:val="hybridMultilevel"/>
    <w:tmpl w:val="85EE84D8"/>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C17BE1"/>
    <w:multiLevelType w:val="hybridMultilevel"/>
    <w:tmpl w:val="5AC6B714"/>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DF1EF4"/>
    <w:multiLevelType w:val="hybridMultilevel"/>
    <w:tmpl w:val="49441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FE3915"/>
    <w:multiLevelType w:val="hybridMultilevel"/>
    <w:tmpl w:val="0DDA9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7B303C5"/>
    <w:multiLevelType w:val="hybridMultilevel"/>
    <w:tmpl w:val="F19EC24E"/>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1344A7"/>
    <w:multiLevelType w:val="hybridMultilevel"/>
    <w:tmpl w:val="D5AEED36"/>
    <w:lvl w:ilvl="0" w:tplc="6D4C93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D4C5415"/>
    <w:multiLevelType w:val="hybridMultilevel"/>
    <w:tmpl w:val="CC7C4D7E"/>
    <w:lvl w:ilvl="0" w:tplc="6D4C93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E824413"/>
    <w:multiLevelType w:val="hybridMultilevel"/>
    <w:tmpl w:val="4B160672"/>
    <w:lvl w:ilvl="0" w:tplc="1AA80EA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3F7D5F00"/>
    <w:multiLevelType w:val="hybridMultilevel"/>
    <w:tmpl w:val="BFD4E142"/>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0937ADA"/>
    <w:multiLevelType w:val="hybridMultilevel"/>
    <w:tmpl w:val="1CEE1A24"/>
    <w:lvl w:ilvl="0" w:tplc="BFE8B0EA">
      <w:start w:val="1"/>
      <w:numFmt w:val="bullet"/>
      <w:lvlText w:val=""/>
      <w:lvlJc w:val="left"/>
      <w:pPr>
        <w:ind w:left="360" w:hanging="360"/>
      </w:pPr>
      <w:rPr>
        <w:rFonts w:ascii="Symbol" w:hAnsi="Symbol" w:hint="default"/>
      </w:rPr>
    </w:lvl>
    <w:lvl w:ilvl="1" w:tplc="72E30008">
      <w:start w:val="1"/>
      <w:numFmt w:val="lowerLetter"/>
      <w:lvlText w:val="%2."/>
      <w:lvlJc w:val="left"/>
      <w:pPr>
        <w:ind w:left="1080" w:hanging="360"/>
      </w:pPr>
      <w:rPr>
        <w:rFonts w:hint="default"/>
        <w:snapToGrid/>
        <w:sz w:val="22"/>
        <w:szCs w:val="22"/>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409B4D87"/>
    <w:multiLevelType w:val="hybridMultilevel"/>
    <w:tmpl w:val="CF5EC5D0"/>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0E85843"/>
    <w:multiLevelType w:val="hybridMultilevel"/>
    <w:tmpl w:val="BC548EFA"/>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37E7173"/>
    <w:multiLevelType w:val="hybridMultilevel"/>
    <w:tmpl w:val="3EFA7E1C"/>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3E859AA"/>
    <w:multiLevelType w:val="hybridMultilevel"/>
    <w:tmpl w:val="32D2FC54"/>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4257844"/>
    <w:multiLevelType w:val="hybridMultilevel"/>
    <w:tmpl w:val="5676483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49016DE"/>
    <w:multiLevelType w:val="hybridMultilevel"/>
    <w:tmpl w:val="EFAC2130"/>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C84B64"/>
    <w:multiLevelType w:val="hybridMultilevel"/>
    <w:tmpl w:val="004822F4"/>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74B4B57"/>
    <w:multiLevelType w:val="hybridMultilevel"/>
    <w:tmpl w:val="F4DAFC44"/>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7BB1C67"/>
    <w:multiLevelType w:val="hybridMultilevel"/>
    <w:tmpl w:val="1D2453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AC53C89"/>
    <w:multiLevelType w:val="hybridMultilevel"/>
    <w:tmpl w:val="1F880E24"/>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C981E56"/>
    <w:multiLevelType w:val="hybridMultilevel"/>
    <w:tmpl w:val="E3B08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CCE3EE7"/>
    <w:multiLevelType w:val="hybridMultilevel"/>
    <w:tmpl w:val="9AB21000"/>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0D71E5"/>
    <w:multiLevelType w:val="hybridMultilevel"/>
    <w:tmpl w:val="82927F96"/>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0230290"/>
    <w:multiLevelType w:val="hybridMultilevel"/>
    <w:tmpl w:val="0E007ED2"/>
    <w:lvl w:ilvl="0" w:tplc="6D4C93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0E075D2"/>
    <w:multiLevelType w:val="hybridMultilevel"/>
    <w:tmpl w:val="71122A34"/>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12D7994"/>
    <w:multiLevelType w:val="hybridMultilevel"/>
    <w:tmpl w:val="D5B88796"/>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2D32282"/>
    <w:multiLevelType w:val="hybridMultilevel"/>
    <w:tmpl w:val="202ED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300FC8"/>
    <w:multiLevelType w:val="hybridMultilevel"/>
    <w:tmpl w:val="21E0F5D6"/>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B33AF9"/>
    <w:multiLevelType w:val="hybridMultilevel"/>
    <w:tmpl w:val="35020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42C75D9"/>
    <w:multiLevelType w:val="hybridMultilevel"/>
    <w:tmpl w:val="95A20ED6"/>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6357F4D"/>
    <w:multiLevelType w:val="hybridMultilevel"/>
    <w:tmpl w:val="E7125F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9490F66"/>
    <w:multiLevelType w:val="hybridMultilevel"/>
    <w:tmpl w:val="D340C82A"/>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9F136D0"/>
    <w:multiLevelType w:val="hybridMultilevel"/>
    <w:tmpl w:val="2B84CF02"/>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45407B"/>
    <w:multiLevelType w:val="hybridMultilevel"/>
    <w:tmpl w:val="B84CE1C0"/>
    <w:lvl w:ilvl="0" w:tplc="B43A917E">
      <w:start w:val="1"/>
      <w:numFmt w:val="bullet"/>
      <w:lvlText w:val=""/>
      <w:lvlJc w:val="left"/>
      <w:pPr>
        <w:ind w:left="1764" w:hanging="360"/>
      </w:pPr>
      <w:rPr>
        <w:rFonts w:ascii="Symbol" w:hAnsi="Symbol" w:hint="default"/>
      </w:rPr>
    </w:lvl>
    <w:lvl w:ilvl="1" w:tplc="04150001">
      <w:start w:val="1"/>
      <w:numFmt w:val="bullet"/>
      <w:lvlText w:val=""/>
      <w:lvlJc w:val="left"/>
      <w:pPr>
        <w:ind w:left="2484" w:hanging="360"/>
      </w:pPr>
      <w:rPr>
        <w:rFonts w:ascii="Symbol" w:hAnsi="Symbol" w:hint="default"/>
      </w:rPr>
    </w:lvl>
    <w:lvl w:ilvl="2" w:tplc="04150005">
      <w:start w:val="1"/>
      <w:numFmt w:val="bullet"/>
      <w:lvlText w:val=""/>
      <w:lvlJc w:val="left"/>
      <w:pPr>
        <w:ind w:left="3204" w:hanging="360"/>
      </w:pPr>
      <w:rPr>
        <w:rFonts w:ascii="Wingdings" w:hAnsi="Wingdings" w:hint="default"/>
      </w:rPr>
    </w:lvl>
    <w:lvl w:ilvl="3" w:tplc="F35A477E">
      <w:numFmt w:val="bullet"/>
      <w:lvlText w:val=""/>
      <w:lvlJc w:val="left"/>
      <w:pPr>
        <w:ind w:left="3924" w:hanging="360"/>
      </w:pPr>
      <w:rPr>
        <w:rFonts w:ascii="Symbol" w:eastAsiaTheme="minorHAnsi" w:hAnsi="Symbol" w:cstheme="minorBidi" w:hint="default"/>
      </w:rPr>
    </w:lvl>
    <w:lvl w:ilvl="4" w:tplc="04150003">
      <w:start w:val="1"/>
      <w:numFmt w:val="bullet"/>
      <w:lvlText w:val="o"/>
      <w:lvlJc w:val="left"/>
      <w:pPr>
        <w:ind w:left="4644" w:hanging="360"/>
      </w:pPr>
      <w:rPr>
        <w:rFonts w:ascii="Courier New" w:hAnsi="Courier New" w:cs="Courier New" w:hint="default"/>
      </w:rPr>
    </w:lvl>
    <w:lvl w:ilvl="5" w:tplc="04150005" w:tentative="1">
      <w:start w:val="1"/>
      <w:numFmt w:val="bullet"/>
      <w:lvlText w:val=""/>
      <w:lvlJc w:val="left"/>
      <w:pPr>
        <w:ind w:left="5364" w:hanging="360"/>
      </w:pPr>
      <w:rPr>
        <w:rFonts w:ascii="Wingdings" w:hAnsi="Wingdings" w:hint="default"/>
      </w:rPr>
    </w:lvl>
    <w:lvl w:ilvl="6" w:tplc="04150001" w:tentative="1">
      <w:start w:val="1"/>
      <w:numFmt w:val="bullet"/>
      <w:lvlText w:val=""/>
      <w:lvlJc w:val="left"/>
      <w:pPr>
        <w:ind w:left="6084" w:hanging="360"/>
      </w:pPr>
      <w:rPr>
        <w:rFonts w:ascii="Symbol" w:hAnsi="Symbol" w:hint="default"/>
      </w:rPr>
    </w:lvl>
    <w:lvl w:ilvl="7" w:tplc="04150003" w:tentative="1">
      <w:start w:val="1"/>
      <w:numFmt w:val="bullet"/>
      <w:lvlText w:val="o"/>
      <w:lvlJc w:val="left"/>
      <w:pPr>
        <w:ind w:left="6804" w:hanging="360"/>
      </w:pPr>
      <w:rPr>
        <w:rFonts w:ascii="Courier New" w:hAnsi="Courier New" w:cs="Courier New" w:hint="default"/>
      </w:rPr>
    </w:lvl>
    <w:lvl w:ilvl="8" w:tplc="04150005" w:tentative="1">
      <w:start w:val="1"/>
      <w:numFmt w:val="bullet"/>
      <w:lvlText w:val=""/>
      <w:lvlJc w:val="left"/>
      <w:pPr>
        <w:ind w:left="7524" w:hanging="360"/>
      </w:pPr>
      <w:rPr>
        <w:rFonts w:ascii="Wingdings" w:hAnsi="Wingdings" w:hint="default"/>
      </w:rPr>
    </w:lvl>
  </w:abstractNum>
  <w:abstractNum w:abstractNumId="75" w15:restartNumberingAfterBreak="0">
    <w:nsid w:val="5B5E5E04"/>
    <w:multiLevelType w:val="hybridMultilevel"/>
    <w:tmpl w:val="6BECD0EC"/>
    <w:lvl w:ilvl="0" w:tplc="6D4C93F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6" w15:restartNumberingAfterBreak="0">
    <w:nsid w:val="60265387"/>
    <w:multiLevelType w:val="hybridMultilevel"/>
    <w:tmpl w:val="8F7CEADE"/>
    <w:lvl w:ilvl="0" w:tplc="6D4C93F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7" w15:restartNumberingAfterBreak="0">
    <w:nsid w:val="640F5B28"/>
    <w:multiLevelType w:val="hybridMultilevel"/>
    <w:tmpl w:val="C85875E4"/>
    <w:lvl w:ilvl="0" w:tplc="6D4C93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4130114"/>
    <w:multiLevelType w:val="hybridMultilevel"/>
    <w:tmpl w:val="5448E0DE"/>
    <w:lvl w:ilvl="0" w:tplc="B43A917E">
      <w:start w:val="1"/>
      <w:numFmt w:val="bullet"/>
      <w:lvlText w:val=""/>
      <w:lvlJc w:val="left"/>
      <w:pPr>
        <w:ind w:left="720" w:hanging="360"/>
      </w:pPr>
      <w:rPr>
        <w:rFonts w:ascii="Symbol" w:hAnsi="Symbol" w:hint="default"/>
      </w:rPr>
    </w:lvl>
    <w:lvl w:ilvl="1" w:tplc="BFE8B0EA">
      <w:start w:val="1"/>
      <w:numFmt w:val="bullet"/>
      <w:lvlText w:val=""/>
      <w:lvlJc w:val="left"/>
      <w:pPr>
        <w:ind w:left="1785" w:hanging="705"/>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4986641"/>
    <w:multiLevelType w:val="hybridMultilevel"/>
    <w:tmpl w:val="4E7EC0C8"/>
    <w:lvl w:ilvl="0" w:tplc="72E30008">
      <w:start w:val="1"/>
      <w:numFmt w:val="lowerLetter"/>
      <w:lvlText w:val="%1."/>
      <w:lvlJc w:val="left"/>
      <w:pPr>
        <w:ind w:left="1068" w:hanging="360"/>
      </w:pPr>
      <w:rPr>
        <w:sz w:val="22"/>
        <w:szCs w:val="22"/>
      </w:rPr>
    </w:lvl>
    <w:lvl w:ilvl="1" w:tplc="72E30008">
      <w:start w:val="1"/>
      <w:numFmt w:val="lowerLetter"/>
      <w:lvlText w:val="%2."/>
      <w:lvlJc w:val="left"/>
      <w:pPr>
        <w:ind w:left="1788" w:hanging="360"/>
      </w:pPr>
      <w:rPr>
        <w:sz w:val="22"/>
        <w:szCs w:val="22"/>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80" w15:restartNumberingAfterBreak="0">
    <w:nsid w:val="64DC2087"/>
    <w:multiLevelType w:val="hybridMultilevel"/>
    <w:tmpl w:val="2B780A2E"/>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4E749F3"/>
    <w:multiLevelType w:val="hybridMultilevel"/>
    <w:tmpl w:val="57E69C10"/>
    <w:lvl w:ilvl="0" w:tplc="B43A917E">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2" w15:restartNumberingAfterBreak="0">
    <w:nsid w:val="656A53A0"/>
    <w:multiLevelType w:val="hybridMultilevel"/>
    <w:tmpl w:val="D4DCBD0C"/>
    <w:lvl w:ilvl="0" w:tplc="6D4C93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59E2D08"/>
    <w:multiLevelType w:val="hybridMultilevel"/>
    <w:tmpl w:val="B1266AC6"/>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5DF5649"/>
    <w:multiLevelType w:val="hybridMultilevel"/>
    <w:tmpl w:val="EF4CC5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662F7740"/>
    <w:multiLevelType w:val="hybridMultilevel"/>
    <w:tmpl w:val="2ADA716E"/>
    <w:lvl w:ilvl="0" w:tplc="6D4C93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8597D78"/>
    <w:multiLevelType w:val="hybridMultilevel"/>
    <w:tmpl w:val="59CC6844"/>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8CC2314"/>
    <w:multiLevelType w:val="hybridMultilevel"/>
    <w:tmpl w:val="EBCCAEC2"/>
    <w:lvl w:ilvl="0" w:tplc="B43A917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8" w15:restartNumberingAfterBreak="0">
    <w:nsid w:val="6B74095D"/>
    <w:multiLevelType w:val="hybridMultilevel"/>
    <w:tmpl w:val="BE7E72CE"/>
    <w:lvl w:ilvl="0" w:tplc="DD6C2132">
      <w:start w:val="5"/>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BE503AD"/>
    <w:multiLevelType w:val="hybridMultilevel"/>
    <w:tmpl w:val="472A9516"/>
    <w:lvl w:ilvl="0" w:tplc="BFE8B0EA">
      <w:start w:val="1"/>
      <w:numFmt w:val="bullet"/>
      <w:lvlText w:val=""/>
      <w:lvlJc w:val="left"/>
      <w:pPr>
        <w:ind w:left="785" w:hanging="360"/>
      </w:pPr>
      <w:rPr>
        <w:rFonts w:ascii="Symbol" w:hAnsi="Symbol" w:hint="default"/>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90" w15:restartNumberingAfterBreak="0">
    <w:nsid w:val="6F735574"/>
    <w:multiLevelType w:val="hybridMultilevel"/>
    <w:tmpl w:val="206667D8"/>
    <w:lvl w:ilvl="0" w:tplc="2804691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0D5FF1"/>
    <w:multiLevelType w:val="hybridMultilevel"/>
    <w:tmpl w:val="D140380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1D8440E"/>
    <w:multiLevelType w:val="hybridMultilevel"/>
    <w:tmpl w:val="23027522"/>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1DC50EF"/>
    <w:multiLevelType w:val="hybridMultilevel"/>
    <w:tmpl w:val="2A8A6714"/>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2347321"/>
    <w:multiLevelType w:val="hybridMultilevel"/>
    <w:tmpl w:val="40DC9544"/>
    <w:lvl w:ilvl="0" w:tplc="BFE8B0EA">
      <w:start w:val="1"/>
      <w:numFmt w:val="bullet"/>
      <w:lvlText w:val=""/>
      <w:lvlJc w:val="left"/>
      <w:pPr>
        <w:ind w:left="720" w:hanging="360"/>
      </w:pPr>
      <w:rPr>
        <w:rFonts w:ascii="Symbol" w:hAnsi="Symbol" w:hint="default"/>
      </w:rPr>
    </w:lvl>
    <w:lvl w:ilvl="1" w:tplc="0415000F">
      <w:start w:val="1"/>
      <w:numFmt w:val="decimal"/>
      <w:lvlText w:val="%2."/>
      <w:lvlJc w:val="left"/>
      <w:pPr>
        <w:ind w:left="1440" w:hanging="360"/>
      </w:pPr>
      <w:rPr>
        <w:rFonts w:hint="default"/>
      </w:rPr>
    </w:lvl>
    <w:lvl w:ilvl="2" w:tplc="E6ECA23A">
      <w:start w:val="1"/>
      <w:numFmt w:val="lowerLetter"/>
      <w:lvlText w:val="%3."/>
      <w:lvlJc w:val="left"/>
      <w:pPr>
        <w:ind w:left="2505" w:hanging="705"/>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289367E"/>
    <w:multiLevelType w:val="hybridMultilevel"/>
    <w:tmpl w:val="9D14A756"/>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2F3367C"/>
    <w:multiLevelType w:val="hybridMultilevel"/>
    <w:tmpl w:val="F360735C"/>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3914BB0"/>
    <w:multiLevelType w:val="hybridMultilevel"/>
    <w:tmpl w:val="9268269C"/>
    <w:lvl w:ilvl="0" w:tplc="72E30008">
      <w:start w:val="1"/>
      <w:numFmt w:val="lowerLetter"/>
      <w:lvlText w:val="%1."/>
      <w:lvlJc w:val="left"/>
      <w:pPr>
        <w:ind w:left="720" w:hanging="360"/>
      </w:pPr>
      <w:rPr>
        <w:snapToGrid/>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50D3FAB"/>
    <w:multiLevelType w:val="hybridMultilevel"/>
    <w:tmpl w:val="853013E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6264FEC"/>
    <w:multiLevelType w:val="hybridMultilevel"/>
    <w:tmpl w:val="B2D4E59A"/>
    <w:lvl w:ilvl="0" w:tplc="BFE8B0EA">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00" w15:restartNumberingAfterBreak="0">
    <w:nsid w:val="7AC06C76"/>
    <w:multiLevelType w:val="hybridMultilevel"/>
    <w:tmpl w:val="5770F956"/>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974417">
    <w:abstractNumId w:val="32"/>
  </w:num>
  <w:num w:numId="2" w16cid:durableId="367682931">
    <w:abstractNumId w:val="15"/>
  </w:num>
  <w:num w:numId="3" w16cid:durableId="1982735206">
    <w:abstractNumId w:val="74"/>
  </w:num>
  <w:num w:numId="4" w16cid:durableId="1420374073">
    <w:abstractNumId w:val="3"/>
  </w:num>
  <w:num w:numId="5" w16cid:durableId="1475026472">
    <w:abstractNumId w:val="68"/>
  </w:num>
  <w:num w:numId="6" w16cid:durableId="641429102">
    <w:abstractNumId w:val="39"/>
  </w:num>
  <w:num w:numId="7" w16cid:durableId="1869876974">
    <w:abstractNumId w:val="63"/>
  </w:num>
  <w:num w:numId="8" w16cid:durableId="1712342035">
    <w:abstractNumId w:val="70"/>
  </w:num>
  <w:num w:numId="9" w16cid:durableId="1990161372">
    <w:abstractNumId w:val="57"/>
  </w:num>
  <w:num w:numId="10" w16cid:durableId="318659422">
    <w:abstractNumId w:val="20"/>
  </w:num>
  <w:num w:numId="11" w16cid:durableId="2020498128">
    <w:abstractNumId w:val="78"/>
  </w:num>
  <w:num w:numId="12" w16cid:durableId="1272785970">
    <w:abstractNumId w:val="11"/>
  </w:num>
  <w:num w:numId="13" w16cid:durableId="296567094">
    <w:abstractNumId w:val="17"/>
  </w:num>
  <w:num w:numId="14" w16cid:durableId="1718361322">
    <w:abstractNumId w:val="16"/>
  </w:num>
  <w:num w:numId="15" w16cid:durableId="29303128">
    <w:abstractNumId w:val="81"/>
  </w:num>
  <w:num w:numId="16" w16cid:durableId="780342490">
    <w:abstractNumId w:val="80"/>
  </w:num>
  <w:num w:numId="17" w16cid:durableId="1785805871">
    <w:abstractNumId w:val="60"/>
  </w:num>
  <w:num w:numId="18" w16cid:durableId="2030400619">
    <w:abstractNumId w:val="26"/>
  </w:num>
  <w:num w:numId="19" w16cid:durableId="1676299009">
    <w:abstractNumId w:val="34"/>
  </w:num>
  <w:num w:numId="20" w16cid:durableId="98070358">
    <w:abstractNumId w:val="55"/>
  </w:num>
  <w:num w:numId="21" w16cid:durableId="305285113">
    <w:abstractNumId w:val="94"/>
  </w:num>
  <w:num w:numId="22" w16cid:durableId="1401517878">
    <w:abstractNumId w:val="66"/>
  </w:num>
  <w:num w:numId="23" w16cid:durableId="1365208520">
    <w:abstractNumId w:val="72"/>
  </w:num>
  <w:num w:numId="24" w16cid:durableId="2009552726">
    <w:abstractNumId w:val="91"/>
  </w:num>
  <w:num w:numId="25" w16cid:durableId="857349763">
    <w:abstractNumId w:val="43"/>
  </w:num>
  <w:num w:numId="26" w16cid:durableId="1519855913">
    <w:abstractNumId w:val="71"/>
  </w:num>
  <w:num w:numId="27" w16cid:durableId="305478242">
    <w:abstractNumId w:val="37"/>
  </w:num>
  <w:num w:numId="28" w16cid:durableId="754011459">
    <w:abstractNumId w:val="50"/>
  </w:num>
  <w:num w:numId="29" w16cid:durableId="959452557">
    <w:abstractNumId w:val="97"/>
  </w:num>
  <w:num w:numId="30" w16cid:durableId="1665670457">
    <w:abstractNumId w:val="48"/>
  </w:num>
  <w:num w:numId="31" w16cid:durableId="165370310">
    <w:abstractNumId w:val="25"/>
  </w:num>
  <w:num w:numId="32" w16cid:durableId="1992102240">
    <w:abstractNumId w:val="62"/>
  </w:num>
  <w:num w:numId="33" w16cid:durableId="182869011">
    <w:abstractNumId w:val="86"/>
  </w:num>
  <w:num w:numId="34" w16cid:durableId="427039862">
    <w:abstractNumId w:val="49"/>
  </w:num>
  <w:num w:numId="35" w16cid:durableId="723988666">
    <w:abstractNumId w:val="93"/>
  </w:num>
  <w:num w:numId="36" w16cid:durableId="2062358941">
    <w:abstractNumId w:val="30"/>
  </w:num>
  <w:num w:numId="37" w16cid:durableId="323628082">
    <w:abstractNumId w:val="21"/>
  </w:num>
  <w:num w:numId="38" w16cid:durableId="763722928">
    <w:abstractNumId w:val="7"/>
  </w:num>
  <w:num w:numId="39" w16cid:durableId="576669763">
    <w:abstractNumId w:val="18"/>
  </w:num>
  <w:num w:numId="40" w16cid:durableId="738599555">
    <w:abstractNumId w:val="24"/>
  </w:num>
  <w:num w:numId="41" w16cid:durableId="2090544340">
    <w:abstractNumId w:val="5"/>
  </w:num>
  <w:num w:numId="42" w16cid:durableId="458887582">
    <w:abstractNumId w:val="31"/>
  </w:num>
  <w:num w:numId="43" w16cid:durableId="652832234">
    <w:abstractNumId w:val="89"/>
  </w:num>
  <w:num w:numId="44" w16cid:durableId="311568889">
    <w:abstractNumId w:val="99"/>
  </w:num>
  <w:num w:numId="45" w16cid:durableId="389380323">
    <w:abstractNumId w:val="27"/>
  </w:num>
  <w:num w:numId="46" w16cid:durableId="1626304639">
    <w:abstractNumId w:val="36"/>
  </w:num>
  <w:num w:numId="47" w16cid:durableId="1998343350">
    <w:abstractNumId w:val="41"/>
  </w:num>
  <w:num w:numId="48" w16cid:durableId="1690181053">
    <w:abstractNumId w:val="100"/>
  </w:num>
  <w:num w:numId="49" w16cid:durableId="1353141729">
    <w:abstractNumId w:val="98"/>
  </w:num>
  <w:num w:numId="50" w16cid:durableId="973481520">
    <w:abstractNumId w:val="65"/>
  </w:num>
  <w:num w:numId="51" w16cid:durableId="1766338053">
    <w:abstractNumId w:val="1"/>
  </w:num>
  <w:num w:numId="52" w16cid:durableId="521675502">
    <w:abstractNumId w:val="73"/>
  </w:num>
  <w:num w:numId="53" w16cid:durableId="1421952832">
    <w:abstractNumId w:val="9"/>
  </w:num>
  <w:num w:numId="54" w16cid:durableId="2068722878">
    <w:abstractNumId w:val="6"/>
  </w:num>
  <w:num w:numId="55" w16cid:durableId="137771688">
    <w:abstractNumId w:val="13"/>
  </w:num>
  <w:num w:numId="56" w16cid:durableId="1381127624">
    <w:abstractNumId w:val="38"/>
  </w:num>
  <w:num w:numId="57" w16cid:durableId="981346802">
    <w:abstractNumId w:val="14"/>
  </w:num>
  <w:num w:numId="58" w16cid:durableId="545877060">
    <w:abstractNumId w:val="56"/>
  </w:num>
  <w:num w:numId="59" w16cid:durableId="182548797">
    <w:abstractNumId w:val="54"/>
  </w:num>
  <w:num w:numId="60" w16cid:durableId="1842814881">
    <w:abstractNumId w:val="12"/>
  </w:num>
  <w:num w:numId="61" w16cid:durableId="959527206">
    <w:abstractNumId w:val="61"/>
  </w:num>
  <w:num w:numId="62" w16cid:durableId="2058162394">
    <w:abstractNumId w:val="35"/>
  </w:num>
  <w:num w:numId="63" w16cid:durableId="1505590304">
    <w:abstractNumId w:val="67"/>
  </w:num>
  <w:num w:numId="64" w16cid:durableId="146632484">
    <w:abstractNumId w:val="28"/>
  </w:num>
  <w:num w:numId="65" w16cid:durableId="430467235">
    <w:abstractNumId w:val="64"/>
  </w:num>
  <w:num w:numId="66" w16cid:durableId="1358579508">
    <w:abstractNumId w:val="77"/>
  </w:num>
  <w:num w:numId="67" w16cid:durableId="501044449">
    <w:abstractNumId w:val="87"/>
  </w:num>
  <w:num w:numId="68" w16cid:durableId="628975704">
    <w:abstractNumId w:val="58"/>
  </w:num>
  <w:num w:numId="69" w16cid:durableId="960724982">
    <w:abstractNumId w:val="42"/>
  </w:num>
  <w:num w:numId="70" w16cid:durableId="615983679">
    <w:abstractNumId w:val="46"/>
  </w:num>
  <w:num w:numId="71" w16cid:durableId="298460446">
    <w:abstractNumId w:val="2"/>
  </w:num>
  <w:num w:numId="72" w16cid:durableId="943734658">
    <w:abstractNumId w:val="82"/>
  </w:num>
  <w:num w:numId="73" w16cid:durableId="1267075480">
    <w:abstractNumId w:val="47"/>
  </w:num>
  <w:num w:numId="74" w16cid:durableId="1297176452">
    <w:abstractNumId w:val="10"/>
  </w:num>
  <w:num w:numId="75" w16cid:durableId="119690060">
    <w:abstractNumId w:val="92"/>
  </w:num>
  <w:num w:numId="76" w16cid:durableId="169025441">
    <w:abstractNumId w:val="85"/>
  </w:num>
  <w:num w:numId="77" w16cid:durableId="1536230956">
    <w:abstractNumId w:val="23"/>
  </w:num>
  <w:num w:numId="78" w16cid:durableId="348214502">
    <w:abstractNumId w:val="19"/>
  </w:num>
  <w:num w:numId="79" w16cid:durableId="2089107298">
    <w:abstractNumId w:val="96"/>
  </w:num>
  <w:num w:numId="80" w16cid:durableId="1908683674">
    <w:abstractNumId w:val="53"/>
  </w:num>
  <w:num w:numId="81" w16cid:durableId="595287074">
    <w:abstractNumId w:val="95"/>
  </w:num>
  <w:num w:numId="82" w16cid:durableId="1468933596">
    <w:abstractNumId w:val="45"/>
  </w:num>
  <w:num w:numId="83" w16cid:durableId="263849769">
    <w:abstractNumId w:val="50"/>
    <w:lvlOverride w:ilvl="0"/>
    <w:lvlOverride w:ilvl="1">
      <w:startOverride w:val="1"/>
    </w:lvlOverride>
    <w:lvlOverride w:ilvl="2"/>
    <w:lvlOverride w:ilvl="3"/>
    <w:lvlOverride w:ilvl="4"/>
    <w:lvlOverride w:ilvl="5"/>
    <w:lvlOverride w:ilvl="6"/>
    <w:lvlOverride w:ilvl="7"/>
    <w:lvlOverride w:ilvl="8"/>
  </w:num>
  <w:num w:numId="84" w16cid:durableId="130338346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206766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96625999">
    <w:abstractNumId w:val="79"/>
    <w:lvlOverride w:ilvl="0">
      <w:startOverride w:val="1"/>
    </w:lvlOverride>
    <w:lvlOverride w:ilvl="1">
      <w:startOverride w:val="1"/>
    </w:lvlOverride>
    <w:lvlOverride w:ilvl="2"/>
    <w:lvlOverride w:ilvl="3"/>
    <w:lvlOverride w:ilvl="4"/>
    <w:lvlOverride w:ilvl="5"/>
    <w:lvlOverride w:ilvl="6"/>
    <w:lvlOverride w:ilvl="7"/>
    <w:lvlOverride w:ilvl="8"/>
  </w:num>
  <w:num w:numId="87" w16cid:durableId="52894119">
    <w:abstractNumId w:val="94"/>
    <w:lvlOverride w:ilvl="0"/>
    <w:lvlOverride w:ilvl="1">
      <w:startOverride w:val="1"/>
    </w:lvlOverride>
    <w:lvlOverride w:ilvl="2">
      <w:startOverride w:val="1"/>
    </w:lvlOverride>
    <w:lvlOverride w:ilvl="3"/>
    <w:lvlOverride w:ilvl="4"/>
    <w:lvlOverride w:ilvl="5"/>
    <w:lvlOverride w:ilvl="6"/>
    <w:lvlOverride w:ilvl="7"/>
    <w:lvlOverride w:ilvl="8"/>
  </w:num>
  <w:num w:numId="88" w16cid:durableId="849293078">
    <w:abstractNumId w:val="90"/>
  </w:num>
  <w:num w:numId="89" w16cid:durableId="637613311">
    <w:abstractNumId w:val="4"/>
  </w:num>
  <w:num w:numId="90" w16cid:durableId="243540876">
    <w:abstractNumId w:val="69"/>
  </w:num>
  <w:num w:numId="91" w16cid:durableId="198586857">
    <w:abstractNumId w:val="75"/>
  </w:num>
  <w:num w:numId="92" w16cid:durableId="1759594423">
    <w:abstractNumId w:val="76"/>
  </w:num>
  <w:num w:numId="93" w16cid:durableId="1559511282">
    <w:abstractNumId w:val="51"/>
  </w:num>
  <w:num w:numId="94" w16cid:durableId="1144080954">
    <w:abstractNumId w:val="33"/>
  </w:num>
  <w:num w:numId="95" w16cid:durableId="1257783540">
    <w:abstractNumId w:val="8"/>
  </w:num>
  <w:num w:numId="96" w16cid:durableId="1017467290">
    <w:abstractNumId w:val="22"/>
  </w:num>
  <w:num w:numId="97" w16cid:durableId="1315835976">
    <w:abstractNumId w:val="44"/>
  </w:num>
  <w:num w:numId="98" w16cid:durableId="1742631961">
    <w:abstractNumId w:val="59"/>
  </w:num>
  <w:num w:numId="99" w16cid:durableId="1663047286">
    <w:abstractNumId w:val="88"/>
  </w:num>
  <w:num w:numId="100" w16cid:durableId="97409910">
    <w:abstractNumId w:val="52"/>
  </w:num>
  <w:num w:numId="101" w16cid:durableId="571813870">
    <w:abstractNumId w:val="83"/>
  </w:num>
  <w:num w:numId="102" w16cid:durableId="1738939695">
    <w:abstractNumId w:val="29"/>
  </w:num>
  <w:num w:numId="103" w16cid:durableId="124468014">
    <w:abstractNumId w:val="0"/>
  </w:num>
  <w:num w:numId="104" w16cid:durableId="60688046">
    <w:abstractNumId w:val="84"/>
  </w:num>
  <w:num w:numId="105" w16cid:durableId="1166700763">
    <w:abstractNumId w:val="4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5EB"/>
    <w:rsid w:val="00002F20"/>
    <w:rsid w:val="00004BC5"/>
    <w:rsid w:val="000050B7"/>
    <w:rsid w:val="0000709F"/>
    <w:rsid w:val="00007BC5"/>
    <w:rsid w:val="00010B6D"/>
    <w:rsid w:val="00011206"/>
    <w:rsid w:val="00011DFB"/>
    <w:rsid w:val="0001682B"/>
    <w:rsid w:val="00016D95"/>
    <w:rsid w:val="0001783E"/>
    <w:rsid w:val="0002154C"/>
    <w:rsid w:val="00022945"/>
    <w:rsid w:val="00024303"/>
    <w:rsid w:val="00024708"/>
    <w:rsid w:val="00025199"/>
    <w:rsid w:val="00025B3A"/>
    <w:rsid w:val="00025FEC"/>
    <w:rsid w:val="00026022"/>
    <w:rsid w:val="00027117"/>
    <w:rsid w:val="00027942"/>
    <w:rsid w:val="00030DCC"/>
    <w:rsid w:val="000314F7"/>
    <w:rsid w:val="00031A89"/>
    <w:rsid w:val="000350CA"/>
    <w:rsid w:val="000351D0"/>
    <w:rsid w:val="0003738D"/>
    <w:rsid w:val="000407B8"/>
    <w:rsid w:val="00043DC9"/>
    <w:rsid w:val="0004578A"/>
    <w:rsid w:val="000475B2"/>
    <w:rsid w:val="000503A3"/>
    <w:rsid w:val="00051791"/>
    <w:rsid w:val="00051960"/>
    <w:rsid w:val="00052BC3"/>
    <w:rsid w:val="000532D9"/>
    <w:rsid w:val="000556DA"/>
    <w:rsid w:val="00055B39"/>
    <w:rsid w:val="00056C17"/>
    <w:rsid w:val="000578BD"/>
    <w:rsid w:val="0006041C"/>
    <w:rsid w:val="0006132B"/>
    <w:rsid w:val="00064105"/>
    <w:rsid w:val="00064404"/>
    <w:rsid w:val="0006616A"/>
    <w:rsid w:val="00066AAA"/>
    <w:rsid w:val="000679CF"/>
    <w:rsid w:val="00070197"/>
    <w:rsid w:val="00070A0B"/>
    <w:rsid w:val="0007229A"/>
    <w:rsid w:val="00075043"/>
    <w:rsid w:val="000755D2"/>
    <w:rsid w:val="000755F0"/>
    <w:rsid w:val="00075C4F"/>
    <w:rsid w:val="000777BF"/>
    <w:rsid w:val="000814BC"/>
    <w:rsid w:val="00083A50"/>
    <w:rsid w:val="00086935"/>
    <w:rsid w:val="000903FA"/>
    <w:rsid w:val="00091A07"/>
    <w:rsid w:val="00092C2F"/>
    <w:rsid w:val="00094560"/>
    <w:rsid w:val="00095091"/>
    <w:rsid w:val="000957E3"/>
    <w:rsid w:val="000A0CCF"/>
    <w:rsid w:val="000A2FB6"/>
    <w:rsid w:val="000A4FAD"/>
    <w:rsid w:val="000A58AF"/>
    <w:rsid w:val="000A69F0"/>
    <w:rsid w:val="000A786E"/>
    <w:rsid w:val="000A7BF2"/>
    <w:rsid w:val="000B09CA"/>
    <w:rsid w:val="000B0EC3"/>
    <w:rsid w:val="000B1CDA"/>
    <w:rsid w:val="000B2560"/>
    <w:rsid w:val="000B26C0"/>
    <w:rsid w:val="000B41E0"/>
    <w:rsid w:val="000C0694"/>
    <w:rsid w:val="000C34B9"/>
    <w:rsid w:val="000C50A4"/>
    <w:rsid w:val="000C6BB3"/>
    <w:rsid w:val="000D07A1"/>
    <w:rsid w:val="000D11F9"/>
    <w:rsid w:val="000D14DF"/>
    <w:rsid w:val="000D2978"/>
    <w:rsid w:val="000D2AB8"/>
    <w:rsid w:val="000D44C5"/>
    <w:rsid w:val="000D47FE"/>
    <w:rsid w:val="000D4897"/>
    <w:rsid w:val="000D4ACA"/>
    <w:rsid w:val="000D5284"/>
    <w:rsid w:val="000D5E51"/>
    <w:rsid w:val="000D71CB"/>
    <w:rsid w:val="000D78B5"/>
    <w:rsid w:val="000D7D8D"/>
    <w:rsid w:val="000E08C9"/>
    <w:rsid w:val="000E1795"/>
    <w:rsid w:val="000E18C2"/>
    <w:rsid w:val="000E1B8F"/>
    <w:rsid w:val="000E323E"/>
    <w:rsid w:val="000E39D5"/>
    <w:rsid w:val="000E43A1"/>
    <w:rsid w:val="000E54D4"/>
    <w:rsid w:val="000E585B"/>
    <w:rsid w:val="000E7418"/>
    <w:rsid w:val="000F00F2"/>
    <w:rsid w:val="000F0A87"/>
    <w:rsid w:val="000F12B1"/>
    <w:rsid w:val="000F2AE3"/>
    <w:rsid w:val="000F3A9D"/>
    <w:rsid w:val="000F3E89"/>
    <w:rsid w:val="000F3FAF"/>
    <w:rsid w:val="000F4FCD"/>
    <w:rsid w:val="000F59A4"/>
    <w:rsid w:val="00101BAF"/>
    <w:rsid w:val="001020C7"/>
    <w:rsid w:val="00102CC8"/>
    <w:rsid w:val="00103063"/>
    <w:rsid w:val="001064ED"/>
    <w:rsid w:val="001071B8"/>
    <w:rsid w:val="00111AA6"/>
    <w:rsid w:val="00112925"/>
    <w:rsid w:val="00112D15"/>
    <w:rsid w:val="0011457A"/>
    <w:rsid w:val="00114A30"/>
    <w:rsid w:val="00114E5D"/>
    <w:rsid w:val="00115446"/>
    <w:rsid w:val="00115750"/>
    <w:rsid w:val="00120C0A"/>
    <w:rsid w:val="001214EA"/>
    <w:rsid w:val="00121E9E"/>
    <w:rsid w:val="00122217"/>
    <w:rsid w:val="00123FD0"/>
    <w:rsid w:val="001244F6"/>
    <w:rsid w:val="0012462A"/>
    <w:rsid w:val="00125670"/>
    <w:rsid w:val="00133082"/>
    <w:rsid w:val="00133312"/>
    <w:rsid w:val="00133AF0"/>
    <w:rsid w:val="00133EF8"/>
    <w:rsid w:val="0013709A"/>
    <w:rsid w:val="001372F8"/>
    <w:rsid w:val="00142132"/>
    <w:rsid w:val="00142D77"/>
    <w:rsid w:val="001434D6"/>
    <w:rsid w:val="00144272"/>
    <w:rsid w:val="001445E1"/>
    <w:rsid w:val="00146586"/>
    <w:rsid w:val="00147889"/>
    <w:rsid w:val="00151F19"/>
    <w:rsid w:val="001523B5"/>
    <w:rsid w:val="00152A2C"/>
    <w:rsid w:val="001541CB"/>
    <w:rsid w:val="00154668"/>
    <w:rsid w:val="00154AEE"/>
    <w:rsid w:val="00154C02"/>
    <w:rsid w:val="00154D88"/>
    <w:rsid w:val="00155F6D"/>
    <w:rsid w:val="00157A3B"/>
    <w:rsid w:val="00161870"/>
    <w:rsid w:val="00163CDB"/>
    <w:rsid w:val="00164BA6"/>
    <w:rsid w:val="00165291"/>
    <w:rsid w:val="00165C83"/>
    <w:rsid w:val="00165F9A"/>
    <w:rsid w:val="0016713D"/>
    <w:rsid w:val="00167964"/>
    <w:rsid w:val="00167A89"/>
    <w:rsid w:val="0017078D"/>
    <w:rsid w:val="001707F7"/>
    <w:rsid w:val="00173296"/>
    <w:rsid w:val="001748CE"/>
    <w:rsid w:val="00174FAF"/>
    <w:rsid w:val="001759AA"/>
    <w:rsid w:val="001766E6"/>
    <w:rsid w:val="001804B6"/>
    <w:rsid w:val="00180F88"/>
    <w:rsid w:val="001816D2"/>
    <w:rsid w:val="00181B74"/>
    <w:rsid w:val="00182165"/>
    <w:rsid w:val="0018225E"/>
    <w:rsid w:val="00182708"/>
    <w:rsid w:val="001827D5"/>
    <w:rsid w:val="00182BDA"/>
    <w:rsid w:val="00182BDD"/>
    <w:rsid w:val="00183D04"/>
    <w:rsid w:val="00184268"/>
    <w:rsid w:val="00184655"/>
    <w:rsid w:val="0018675A"/>
    <w:rsid w:val="00190A99"/>
    <w:rsid w:val="00192256"/>
    <w:rsid w:val="00194892"/>
    <w:rsid w:val="001969B8"/>
    <w:rsid w:val="001974FE"/>
    <w:rsid w:val="00197FE3"/>
    <w:rsid w:val="001A16C9"/>
    <w:rsid w:val="001A202E"/>
    <w:rsid w:val="001A5962"/>
    <w:rsid w:val="001A6282"/>
    <w:rsid w:val="001B3122"/>
    <w:rsid w:val="001B3E38"/>
    <w:rsid w:val="001B4806"/>
    <w:rsid w:val="001B5148"/>
    <w:rsid w:val="001B6721"/>
    <w:rsid w:val="001B710B"/>
    <w:rsid w:val="001C6754"/>
    <w:rsid w:val="001C7B62"/>
    <w:rsid w:val="001D0DA0"/>
    <w:rsid w:val="001D0E3C"/>
    <w:rsid w:val="001D2D50"/>
    <w:rsid w:val="001E06B3"/>
    <w:rsid w:val="001E108B"/>
    <w:rsid w:val="001E1511"/>
    <w:rsid w:val="001E249E"/>
    <w:rsid w:val="001E30FE"/>
    <w:rsid w:val="001E313B"/>
    <w:rsid w:val="001E31DE"/>
    <w:rsid w:val="001E3AAA"/>
    <w:rsid w:val="001E4006"/>
    <w:rsid w:val="001E55FE"/>
    <w:rsid w:val="001E5E49"/>
    <w:rsid w:val="001E6952"/>
    <w:rsid w:val="001E7530"/>
    <w:rsid w:val="001F1E8E"/>
    <w:rsid w:val="001F2A5A"/>
    <w:rsid w:val="001F6F80"/>
    <w:rsid w:val="002001FA"/>
    <w:rsid w:val="0020056C"/>
    <w:rsid w:val="00200F21"/>
    <w:rsid w:val="0020142E"/>
    <w:rsid w:val="00201EC9"/>
    <w:rsid w:val="00202C28"/>
    <w:rsid w:val="00203A4F"/>
    <w:rsid w:val="00204885"/>
    <w:rsid w:val="0020538F"/>
    <w:rsid w:val="00206170"/>
    <w:rsid w:val="00207715"/>
    <w:rsid w:val="002127C9"/>
    <w:rsid w:val="00212AA6"/>
    <w:rsid w:val="002130D5"/>
    <w:rsid w:val="002150C9"/>
    <w:rsid w:val="002154DC"/>
    <w:rsid w:val="00216F5D"/>
    <w:rsid w:val="002172EC"/>
    <w:rsid w:val="00220A7F"/>
    <w:rsid w:val="002214C7"/>
    <w:rsid w:val="00222083"/>
    <w:rsid w:val="002237A9"/>
    <w:rsid w:val="0022398E"/>
    <w:rsid w:val="00225B7D"/>
    <w:rsid w:val="00226253"/>
    <w:rsid w:val="00226A9F"/>
    <w:rsid w:val="002308A5"/>
    <w:rsid w:val="0023108E"/>
    <w:rsid w:val="002310FA"/>
    <w:rsid w:val="00231C2C"/>
    <w:rsid w:val="00232738"/>
    <w:rsid w:val="00234777"/>
    <w:rsid w:val="00234DF0"/>
    <w:rsid w:val="002366CA"/>
    <w:rsid w:val="00236BFF"/>
    <w:rsid w:val="002372F0"/>
    <w:rsid w:val="002379BD"/>
    <w:rsid w:val="00237B8A"/>
    <w:rsid w:val="00237EA1"/>
    <w:rsid w:val="0024169A"/>
    <w:rsid w:val="00241B00"/>
    <w:rsid w:val="00243EE2"/>
    <w:rsid w:val="00244E60"/>
    <w:rsid w:val="00245B1A"/>
    <w:rsid w:val="00246AD7"/>
    <w:rsid w:val="00246DC4"/>
    <w:rsid w:val="00247460"/>
    <w:rsid w:val="00252581"/>
    <w:rsid w:val="0026007A"/>
    <w:rsid w:val="00261171"/>
    <w:rsid w:val="002612AE"/>
    <w:rsid w:val="002625A8"/>
    <w:rsid w:val="00262EA1"/>
    <w:rsid w:val="00266BDC"/>
    <w:rsid w:val="00266D65"/>
    <w:rsid w:val="00267261"/>
    <w:rsid w:val="002675D8"/>
    <w:rsid w:val="002676A9"/>
    <w:rsid w:val="0026788C"/>
    <w:rsid w:val="002717E6"/>
    <w:rsid w:val="00272F24"/>
    <w:rsid w:val="00273C14"/>
    <w:rsid w:val="002741A2"/>
    <w:rsid w:val="00274439"/>
    <w:rsid w:val="0027521B"/>
    <w:rsid w:val="0028211D"/>
    <w:rsid w:val="00282DE8"/>
    <w:rsid w:val="00283E39"/>
    <w:rsid w:val="00286A8C"/>
    <w:rsid w:val="0028770F"/>
    <w:rsid w:val="002912A7"/>
    <w:rsid w:val="00292F0D"/>
    <w:rsid w:val="0029571C"/>
    <w:rsid w:val="002974DE"/>
    <w:rsid w:val="00297B79"/>
    <w:rsid w:val="002A0E6E"/>
    <w:rsid w:val="002A1D7D"/>
    <w:rsid w:val="002A200C"/>
    <w:rsid w:val="002A34FC"/>
    <w:rsid w:val="002A4137"/>
    <w:rsid w:val="002A4564"/>
    <w:rsid w:val="002A4E6E"/>
    <w:rsid w:val="002A59FA"/>
    <w:rsid w:val="002A5C4B"/>
    <w:rsid w:val="002A6CD6"/>
    <w:rsid w:val="002A7135"/>
    <w:rsid w:val="002A723F"/>
    <w:rsid w:val="002A7C6F"/>
    <w:rsid w:val="002B06EF"/>
    <w:rsid w:val="002B11DD"/>
    <w:rsid w:val="002B1585"/>
    <w:rsid w:val="002B41F2"/>
    <w:rsid w:val="002B4B3B"/>
    <w:rsid w:val="002B507E"/>
    <w:rsid w:val="002B7814"/>
    <w:rsid w:val="002B7D79"/>
    <w:rsid w:val="002C0139"/>
    <w:rsid w:val="002C14E1"/>
    <w:rsid w:val="002C31D4"/>
    <w:rsid w:val="002C36A5"/>
    <w:rsid w:val="002C5184"/>
    <w:rsid w:val="002C60DD"/>
    <w:rsid w:val="002C6591"/>
    <w:rsid w:val="002C66D1"/>
    <w:rsid w:val="002C6C63"/>
    <w:rsid w:val="002C7370"/>
    <w:rsid w:val="002C7F6E"/>
    <w:rsid w:val="002D1403"/>
    <w:rsid w:val="002D1D28"/>
    <w:rsid w:val="002D1DA0"/>
    <w:rsid w:val="002D2B94"/>
    <w:rsid w:val="002D488D"/>
    <w:rsid w:val="002D54B3"/>
    <w:rsid w:val="002D647E"/>
    <w:rsid w:val="002D6D29"/>
    <w:rsid w:val="002D732D"/>
    <w:rsid w:val="002D7716"/>
    <w:rsid w:val="002E08B4"/>
    <w:rsid w:val="002E1A37"/>
    <w:rsid w:val="002E2E05"/>
    <w:rsid w:val="002E46FB"/>
    <w:rsid w:val="002E48C5"/>
    <w:rsid w:val="002E5E49"/>
    <w:rsid w:val="002E6320"/>
    <w:rsid w:val="002E672E"/>
    <w:rsid w:val="002E79BD"/>
    <w:rsid w:val="002E7E28"/>
    <w:rsid w:val="002F1A75"/>
    <w:rsid w:val="002F3ADD"/>
    <w:rsid w:val="002F4754"/>
    <w:rsid w:val="002F475E"/>
    <w:rsid w:val="002F48F7"/>
    <w:rsid w:val="002F60F6"/>
    <w:rsid w:val="002F737C"/>
    <w:rsid w:val="002F74A3"/>
    <w:rsid w:val="00300372"/>
    <w:rsid w:val="00301167"/>
    <w:rsid w:val="00301B21"/>
    <w:rsid w:val="00303146"/>
    <w:rsid w:val="00304486"/>
    <w:rsid w:val="00304824"/>
    <w:rsid w:val="00307897"/>
    <w:rsid w:val="0031077D"/>
    <w:rsid w:val="003109BB"/>
    <w:rsid w:val="00310C25"/>
    <w:rsid w:val="00311425"/>
    <w:rsid w:val="00312394"/>
    <w:rsid w:val="003126AC"/>
    <w:rsid w:val="00312F4C"/>
    <w:rsid w:val="0031326B"/>
    <w:rsid w:val="00313986"/>
    <w:rsid w:val="00316D7F"/>
    <w:rsid w:val="00320187"/>
    <w:rsid w:val="00320230"/>
    <w:rsid w:val="003217D2"/>
    <w:rsid w:val="003218FE"/>
    <w:rsid w:val="00321F6C"/>
    <w:rsid w:val="00323C06"/>
    <w:rsid w:val="003248A2"/>
    <w:rsid w:val="00327847"/>
    <w:rsid w:val="00327CF3"/>
    <w:rsid w:val="003312A4"/>
    <w:rsid w:val="00332739"/>
    <w:rsid w:val="0033290A"/>
    <w:rsid w:val="00332D89"/>
    <w:rsid w:val="0033302A"/>
    <w:rsid w:val="00334206"/>
    <w:rsid w:val="00334E65"/>
    <w:rsid w:val="00335454"/>
    <w:rsid w:val="00335A20"/>
    <w:rsid w:val="003414DE"/>
    <w:rsid w:val="0034190B"/>
    <w:rsid w:val="00343C21"/>
    <w:rsid w:val="0034429F"/>
    <w:rsid w:val="00345106"/>
    <w:rsid w:val="00346649"/>
    <w:rsid w:val="00347A9E"/>
    <w:rsid w:val="00351B3A"/>
    <w:rsid w:val="0035233A"/>
    <w:rsid w:val="00352363"/>
    <w:rsid w:val="00352D68"/>
    <w:rsid w:val="00353DA2"/>
    <w:rsid w:val="00354339"/>
    <w:rsid w:val="00354CB2"/>
    <w:rsid w:val="00355915"/>
    <w:rsid w:val="003563A8"/>
    <w:rsid w:val="00356553"/>
    <w:rsid w:val="00357600"/>
    <w:rsid w:val="00361670"/>
    <w:rsid w:val="00361AD0"/>
    <w:rsid w:val="00361B52"/>
    <w:rsid w:val="0036282D"/>
    <w:rsid w:val="00364420"/>
    <w:rsid w:val="00364EFD"/>
    <w:rsid w:val="00364FD7"/>
    <w:rsid w:val="00365780"/>
    <w:rsid w:val="00365A84"/>
    <w:rsid w:val="0036613E"/>
    <w:rsid w:val="00367199"/>
    <w:rsid w:val="00367AD6"/>
    <w:rsid w:val="00370574"/>
    <w:rsid w:val="0037078C"/>
    <w:rsid w:val="0037163A"/>
    <w:rsid w:val="00373802"/>
    <w:rsid w:val="00374696"/>
    <w:rsid w:val="00374FBE"/>
    <w:rsid w:val="00375617"/>
    <w:rsid w:val="00376156"/>
    <w:rsid w:val="00377F9D"/>
    <w:rsid w:val="0038075C"/>
    <w:rsid w:val="00380A99"/>
    <w:rsid w:val="0038133F"/>
    <w:rsid w:val="00383530"/>
    <w:rsid w:val="00383E8D"/>
    <w:rsid w:val="00384213"/>
    <w:rsid w:val="00385FA6"/>
    <w:rsid w:val="00387706"/>
    <w:rsid w:val="00391033"/>
    <w:rsid w:val="00391086"/>
    <w:rsid w:val="00392B7F"/>
    <w:rsid w:val="003A0D68"/>
    <w:rsid w:val="003A2425"/>
    <w:rsid w:val="003A4029"/>
    <w:rsid w:val="003A404C"/>
    <w:rsid w:val="003A440A"/>
    <w:rsid w:val="003A462D"/>
    <w:rsid w:val="003A5663"/>
    <w:rsid w:val="003A6CBA"/>
    <w:rsid w:val="003A77E9"/>
    <w:rsid w:val="003A7A6E"/>
    <w:rsid w:val="003A7BF9"/>
    <w:rsid w:val="003B0C0E"/>
    <w:rsid w:val="003B1CA1"/>
    <w:rsid w:val="003B1F02"/>
    <w:rsid w:val="003B275C"/>
    <w:rsid w:val="003B2958"/>
    <w:rsid w:val="003B2BA2"/>
    <w:rsid w:val="003B3771"/>
    <w:rsid w:val="003B40AC"/>
    <w:rsid w:val="003B5191"/>
    <w:rsid w:val="003C045E"/>
    <w:rsid w:val="003C080F"/>
    <w:rsid w:val="003C084C"/>
    <w:rsid w:val="003C1B10"/>
    <w:rsid w:val="003C1EE4"/>
    <w:rsid w:val="003C41D6"/>
    <w:rsid w:val="003C707A"/>
    <w:rsid w:val="003C7686"/>
    <w:rsid w:val="003C7E8C"/>
    <w:rsid w:val="003D2F58"/>
    <w:rsid w:val="003D39F8"/>
    <w:rsid w:val="003D4789"/>
    <w:rsid w:val="003D6339"/>
    <w:rsid w:val="003D678B"/>
    <w:rsid w:val="003D6D38"/>
    <w:rsid w:val="003D71F3"/>
    <w:rsid w:val="003E0E6F"/>
    <w:rsid w:val="003E3D17"/>
    <w:rsid w:val="003E63E6"/>
    <w:rsid w:val="003F0F56"/>
    <w:rsid w:val="003F10B6"/>
    <w:rsid w:val="003F2A30"/>
    <w:rsid w:val="003F375E"/>
    <w:rsid w:val="003F3BB9"/>
    <w:rsid w:val="003F47D9"/>
    <w:rsid w:val="003F48FB"/>
    <w:rsid w:val="003F6444"/>
    <w:rsid w:val="003F6456"/>
    <w:rsid w:val="003F7821"/>
    <w:rsid w:val="004013E5"/>
    <w:rsid w:val="00401493"/>
    <w:rsid w:val="0040232A"/>
    <w:rsid w:val="004023D3"/>
    <w:rsid w:val="004129D8"/>
    <w:rsid w:val="00412A39"/>
    <w:rsid w:val="00412FD8"/>
    <w:rsid w:val="0041604E"/>
    <w:rsid w:val="00416943"/>
    <w:rsid w:val="00416CDF"/>
    <w:rsid w:val="0042082D"/>
    <w:rsid w:val="0042218B"/>
    <w:rsid w:val="00422872"/>
    <w:rsid w:val="00423108"/>
    <w:rsid w:val="00424406"/>
    <w:rsid w:val="0042605B"/>
    <w:rsid w:val="00426ADB"/>
    <w:rsid w:val="004308E4"/>
    <w:rsid w:val="00430E07"/>
    <w:rsid w:val="00431A79"/>
    <w:rsid w:val="00431FE4"/>
    <w:rsid w:val="0043374B"/>
    <w:rsid w:val="0043393C"/>
    <w:rsid w:val="00433CC1"/>
    <w:rsid w:val="004346EA"/>
    <w:rsid w:val="00434D06"/>
    <w:rsid w:val="004360CC"/>
    <w:rsid w:val="00436281"/>
    <w:rsid w:val="00436552"/>
    <w:rsid w:val="0043663B"/>
    <w:rsid w:val="00436DA4"/>
    <w:rsid w:val="004405C6"/>
    <w:rsid w:val="00440DC4"/>
    <w:rsid w:val="00443022"/>
    <w:rsid w:val="00446912"/>
    <w:rsid w:val="0044741D"/>
    <w:rsid w:val="00451613"/>
    <w:rsid w:val="00452885"/>
    <w:rsid w:val="0045452B"/>
    <w:rsid w:val="004546AA"/>
    <w:rsid w:val="00454F61"/>
    <w:rsid w:val="00456AF3"/>
    <w:rsid w:val="004603CF"/>
    <w:rsid w:val="00462670"/>
    <w:rsid w:val="004632E3"/>
    <w:rsid w:val="004634C6"/>
    <w:rsid w:val="00464E2C"/>
    <w:rsid w:val="00465487"/>
    <w:rsid w:val="00465EF3"/>
    <w:rsid w:val="004665F7"/>
    <w:rsid w:val="00466F9C"/>
    <w:rsid w:val="00467FD4"/>
    <w:rsid w:val="00472800"/>
    <w:rsid w:val="00474202"/>
    <w:rsid w:val="00474651"/>
    <w:rsid w:val="00474A6A"/>
    <w:rsid w:val="00475036"/>
    <w:rsid w:val="0047621D"/>
    <w:rsid w:val="0047631F"/>
    <w:rsid w:val="004771B9"/>
    <w:rsid w:val="0047778F"/>
    <w:rsid w:val="004807FF"/>
    <w:rsid w:val="004810D0"/>
    <w:rsid w:val="004811FC"/>
    <w:rsid w:val="00482A5D"/>
    <w:rsid w:val="00487A04"/>
    <w:rsid w:val="00490F3F"/>
    <w:rsid w:val="00495294"/>
    <w:rsid w:val="00495BB0"/>
    <w:rsid w:val="0049628E"/>
    <w:rsid w:val="00496526"/>
    <w:rsid w:val="00497CBC"/>
    <w:rsid w:val="004A195C"/>
    <w:rsid w:val="004A1EBD"/>
    <w:rsid w:val="004A48E5"/>
    <w:rsid w:val="004A4FF3"/>
    <w:rsid w:val="004A7B29"/>
    <w:rsid w:val="004B014B"/>
    <w:rsid w:val="004B18A7"/>
    <w:rsid w:val="004B2D98"/>
    <w:rsid w:val="004B3AE9"/>
    <w:rsid w:val="004B4B84"/>
    <w:rsid w:val="004B4DC5"/>
    <w:rsid w:val="004B5447"/>
    <w:rsid w:val="004B61D3"/>
    <w:rsid w:val="004B6EC3"/>
    <w:rsid w:val="004B748A"/>
    <w:rsid w:val="004C0E3F"/>
    <w:rsid w:val="004C1059"/>
    <w:rsid w:val="004C1FD5"/>
    <w:rsid w:val="004C279F"/>
    <w:rsid w:val="004C29AF"/>
    <w:rsid w:val="004C3022"/>
    <w:rsid w:val="004C3100"/>
    <w:rsid w:val="004C349B"/>
    <w:rsid w:val="004C384B"/>
    <w:rsid w:val="004C46B0"/>
    <w:rsid w:val="004C4F11"/>
    <w:rsid w:val="004C5487"/>
    <w:rsid w:val="004C6471"/>
    <w:rsid w:val="004C6B21"/>
    <w:rsid w:val="004C7802"/>
    <w:rsid w:val="004D088A"/>
    <w:rsid w:val="004D3861"/>
    <w:rsid w:val="004D449E"/>
    <w:rsid w:val="004D4E85"/>
    <w:rsid w:val="004D60EF"/>
    <w:rsid w:val="004E086B"/>
    <w:rsid w:val="004E0F9F"/>
    <w:rsid w:val="004E21FA"/>
    <w:rsid w:val="004E3470"/>
    <w:rsid w:val="004E36BD"/>
    <w:rsid w:val="004E3F20"/>
    <w:rsid w:val="004E3FB9"/>
    <w:rsid w:val="004E4102"/>
    <w:rsid w:val="004E6890"/>
    <w:rsid w:val="004E7075"/>
    <w:rsid w:val="004E7303"/>
    <w:rsid w:val="004E7E7C"/>
    <w:rsid w:val="004F0CF9"/>
    <w:rsid w:val="004F116F"/>
    <w:rsid w:val="004F125B"/>
    <w:rsid w:val="004F27B6"/>
    <w:rsid w:val="004F4F25"/>
    <w:rsid w:val="004F72E1"/>
    <w:rsid w:val="005002B4"/>
    <w:rsid w:val="00502BB0"/>
    <w:rsid w:val="0050343D"/>
    <w:rsid w:val="00503D1B"/>
    <w:rsid w:val="00503D8F"/>
    <w:rsid w:val="00506439"/>
    <w:rsid w:val="00506698"/>
    <w:rsid w:val="00507730"/>
    <w:rsid w:val="00507886"/>
    <w:rsid w:val="00507E49"/>
    <w:rsid w:val="005101E8"/>
    <w:rsid w:val="005109AB"/>
    <w:rsid w:val="0051279B"/>
    <w:rsid w:val="00512806"/>
    <w:rsid w:val="00515995"/>
    <w:rsid w:val="0052045A"/>
    <w:rsid w:val="0052101B"/>
    <w:rsid w:val="0052264E"/>
    <w:rsid w:val="0052272C"/>
    <w:rsid w:val="00523C65"/>
    <w:rsid w:val="00525EA4"/>
    <w:rsid w:val="005265D3"/>
    <w:rsid w:val="00531CA5"/>
    <w:rsid w:val="0053222E"/>
    <w:rsid w:val="0053388B"/>
    <w:rsid w:val="00535638"/>
    <w:rsid w:val="00536240"/>
    <w:rsid w:val="005364FF"/>
    <w:rsid w:val="00536A24"/>
    <w:rsid w:val="00537681"/>
    <w:rsid w:val="00540830"/>
    <w:rsid w:val="00540D66"/>
    <w:rsid w:val="005411A4"/>
    <w:rsid w:val="00541856"/>
    <w:rsid w:val="00542E50"/>
    <w:rsid w:val="005438C8"/>
    <w:rsid w:val="00543F98"/>
    <w:rsid w:val="0054441E"/>
    <w:rsid w:val="00546363"/>
    <w:rsid w:val="00551584"/>
    <w:rsid w:val="0055196B"/>
    <w:rsid w:val="00551DC9"/>
    <w:rsid w:val="00552C90"/>
    <w:rsid w:val="00553895"/>
    <w:rsid w:val="005549A9"/>
    <w:rsid w:val="00555233"/>
    <w:rsid w:val="005554E3"/>
    <w:rsid w:val="005556C5"/>
    <w:rsid w:val="00560247"/>
    <w:rsid w:val="00560F24"/>
    <w:rsid w:val="005613A1"/>
    <w:rsid w:val="00563CAC"/>
    <w:rsid w:val="00565126"/>
    <w:rsid w:val="00567D4F"/>
    <w:rsid w:val="00570C3F"/>
    <w:rsid w:val="00570D0E"/>
    <w:rsid w:val="005711BF"/>
    <w:rsid w:val="0057263E"/>
    <w:rsid w:val="00572B67"/>
    <w:rsid w:val="00573130"/>
    <w:rsid w:val="00574ABA"/>
    <w:rsid w:val="0057679C"/>
    <w:rsid w:val="00580993"/>
    <w:rsid w:val="00580AF4"/>
    <w:rsid w:val="005819DB"/>
    <w:rsid w:val="00581F39"/>
    <w:rsid w:val="00583F83"/>
    <w:rsid w:val="005843D5"/>
    <w:rsid w:val="005853BD"/>
    <w:rsid w:val="00586539"/>
    <w:rsid w:val="005870BF"/>
    <w:rsid w:val="00587AF2"/>
    <w:rsid w:val="00591030"/>
    <w:rsid w:val="005911E3"/>
    <w:rsid w:val="00591858"/>
    <w:rsid w:val="00593CCD"/>
    <w:rsid w:val="00595B97"/>
    <w:rsid w:val="00596D5E"/>
    <w:rsid w:val="0059707C"/>
    <w:rsid w:val="00597BF2"/>
    <w:rsid w:val="00597EA8"/>
    <w:rsid w:val="005A0045"/>
    <w:rsid w:val="005A05DA"/>
    <w:rsid w:val="005A0FAA"/>
    <w:rsid w:val="005A188C"/>
    <w:rsid w:val="005A2873"/>
    <w:rsid w:val="005A2AFB"/>
    <w:rsid w:val="005A3093"/>
    <w:rsid w:val="005A3799"/>
    <w:rsid w:val="005A4FF5"/>
    <w:rsid w:val="005A5197"/>
    <w:rsid w:val="005A6C78"/>
    <w:rsid w:val="005A7B12"/>
    <w:rsid w:val="005B133B"/>
    <w:rsid w:val="005B2831"/>
    <w:rsid w:val="005B35EC"/>
    <w:rsid w:val="005B420D"/>
    <w:rsid w:val="005B4462"/>
    <w:rsid w:val="005B4A9A"/>
    <w:rsid w:val="005B53D5"/>
    <w:rsid w:val="005B7145"/>
    <w:rsid w:val="005C0C9E"/>
    <w:rsid w:val="005C12B1"/>
    <w:rsid w:val="005C1BE6"/>
    <w:rsid w:val="005C29DA"/>
    <w:rsid w:val="005C2A13"/>
    <w:rsid w:val="005C3957"/>
    <w:rsid w:val="005C4B66"/>
    <w:rsid w:val="005C5C20"/>
    <w:rsid w:val="005C6ECA"/>
    <w:rsid w:val="005C7D1E"/>
    <w:rsid w:val="005C7E00"/>
    <w:rsid w:val="005D0D15"/>
    <w:rsid w:val="005D2BD8"/>
    <w:rsid w:val="005D350B"/>
    <w:rsid w:val="005D3FC9"/>
    <w:rsid w:val="005D43D2"/>
    <w:rsid w:val="005D7423"/>
    <w:rsid w:val="005D75EC"/>
    <w:rsid w:val="005E3BD4"/>
    <w:rsid w:val="005E633D"/>
    <w:rsid w:val="005E652B"/>
    <w:rsid w:val="005E6CA8"/>
    <w:rsid w:val="005E713F"/>
    <w:rsid w:val="005F0978"/>
    <w:rsid w:val="005F0A74"/>
    <w:rsid w:val="005F20F0"/>
    <w:rsid w:val="005F264E"/>
    <w:rsid w:val="005F330D"/>
    <w:rsid w:val="005F4E2D"/>
    <w:rsid w:val="005F5411"/>
    <w:rsid w:val="005F5872"/>
    <w:rsid w:val="005F5C21"/>
    <w:rsid w:val="005F5DEE"/>
    <w:rsid w:val="005F6D66"/>
    <w:rsid w:val="005F7EF5"/>
    <w:rsid w:val="0060276A"/>
    <w:rsid w:val="00605178"/>
    <w:rsid w:val="006055A3"/>
    <w:rsid w:val="0060664B"/>
    <w:rsid w:val="006079CD"/>
    <w:rsid w:val="00610171"/>
    <w:rsid w:val="00611365"/>
    <w:rsid w:val="00611799"/>
    <w:rsid w:val="0061308C"/>
    <w:rsid w:val="006134DA"/>
    <w:rsid w:val="00614330"/>
    <w:rsid w:val="006144F0"/>
    <w:rsid w:val="0061520F"/>
    <w:rsid w:val="00616C8E"/>
    <w:rsid w:val="00616E60"/>
    <w:rsid w:val="006170D3"/>
    <w:rsid w:val="0061774C"/>
    <w:rsid w:val="006205DD"/>
    <w:rsid w:val="006213DE"/>
    <w:rsid w:val="00621A48"/>
    <w:rsid w:val="00622399"/>
    <w:rsid w:val="006240B6"/>
    <w:rsid w:val="00625880"/>
    <w:rsid w:val="00625D5C"/>
    <w:rsid w:val="006263EC"/>
    <w:rsid w:val="00626EA9"/>
    <w:rsid w:val="00627A35"/>
    <w:rsid w:val="00630A75"/>
    <w:rsid w:val="00632148"/>
    <w:rsid w:val="00633600"/>
    <w:rsid w:val="00633DE8"/>
    <w:rsid w:val="00634577"/>
    <w:rsid w:val="006356B9"/>
    <w:rsid w:val="00636E5D"/>
    <w:rsid w:val="006400D6"/>
    <w:rsid w:val="00641271"/>
    <w:rsid w:val="00641961"/>
    <w:rsid w:val="00642031"/>
    <w:rsid w:val="00646BAC"/>
    <w:rsid w:val="00647D06"/>
    <w:rsid w:val="00650DBD"/>
    <w:rsid w:val="00652DA3"/>
    <w:rsid w:val="006534D0"/>
    <w:rsid w:val="00653FA4"/>
    <w:rsid w:val="006543EF"/>
    <w:rsid w:val="00654C13"/>
    <w:rsid w:val="00660B16"/>
    <w:rsid w:val="00661E34"/>
    <w:rsid w:val="00662D5E"/>
    <w:rsid w:val="00662E31"/>
    <w:rsid w:val="00663BB7"/>
    <w:rsid w:val="006644F5"/>
    <w:rsid w:val="00664BF1"/>
    <w:rsid w:val="0066563A"/>
    <w:rsid w:val="00667071"/>
    <w:rsid w:val="006701D3"/>
    <w:rsid w:val="006704B7"/>
    <w:rsid w:val="0067097D"/>
    <w:rsid w:val="00671954"/>
    <w:rsid w:val="00672591"/>
    <w:rsid w:val="006732E5"/>
    <w:rsid w:val="00674008"/>
    <w:rsid w:val="00674C3B"/>
    <w:rsid w:val="00674D52"/>
    <w:rsid w:val="006769A3"/>
    <w:rsid w:val="0067764A"/>
    <w:rsid w:val="006777B5"/>
    <w:rsid w:val="006777D6"/>
    <w:rsid w:val="00681FDB"/>
    <w:rsid w:val="00682EF4"/>
    <w:rsid w:val="006833EA"/>
    <w:rsid w:val="00684CC3"/>
    <w:rsid w:val="00685034"/>
    <w:rsid w:val="0068741C"/>
    <w:rsid w:val="006876B3"/>
    <w:rsid w:val="0069016B"/>
    <w:rsid w:val="006904B5"/>
    <w:rsid w:val="006904E8"/>
    <w:rsid w:val="00691BB9"/>
    <w:rsid w:val="00692FD4"/>
    <w:rsid w:val="00693998"/>
    <w:rsid w:val="00695B88"/>
    <w:rsid w:val="00697758"/>
    <w:rsid w:val="006A1A81"/>
    <w:rsid w:val="006A36F3"/>
    <w:rsid w:val="006A39D0"/>
    <w:rsid w:val="006A39FB"/>
    <w:rsid w:val="006A489B"/>
    <w:rsid w:val="006B0049"/>
    <w:rsid w:val="006B0507"/>
    <w:rsid w:val="006B1AEF"/>
    <w:rsid w:val="006B2456"/>
    <w:rsid w:val="006B25CB"/>
    <w:rsid w:val="006B2653"/>
    <w:rsid w:val="006B29BD"/>
    <w:rsid w:val="006B2AF1"/>
    <w:rsid w:val="006B3396"/>
    <w:rsid w:val="006B42E2"/>
    <w:rsid w:val="006B63D6"/>
    <w:rsid w:val="006B6A59"/>
    <w:rsid w:val="006C0E69"/>
    <w:rsid w:val="006C0EA4"/>
    <w:rsid w:val="006C3799"/>
    <w:rsid w:val="006C4D5C"/>
    <w:rsid w:val="006C5943"/>
    <w:rsid w:val="006C6209"/>
    <w:rsid w:val="006D0635"/>
    <w:rsid w:val="006D0682"/>
    <w:rsid w:val="006D2EBB"/>
    <w:rsid w:val="006D4F89"/>
    <w:rsid w:val="006D54F4"/>
    <w:rsid w:val="006E0056"/>
    <w:rsid w:val="006E027D"/>
    <w:rsid w:val="006E07AE"/>
    <w:rsid w:val="006E2EB0"/>
    <w:rsid w:val="006E34E3"/>
    <w:rsid w:val="006E3AE0"/>
    <w:rsid w:val="006E4786"/>
    <w:rsid w:val="006F08E3"/>
    <w:rsid w:val="006F15EB"/>
    <w:rsid w:val="006F1AF9"/>
    <w:rsid w:val="006F3F14"/>
    <w:rsid w:val="006F5E18"/>
    <w:rsid w:val="006F608F"/>
    <w:rsid w:val="006F6602"/>
    <w:rsid w:val="006F6AB6"/>
    <w:rsid w:val="006F6EC5"/>
    <w:rsid w:val="007004AE"/>
    <w:rsid w:val="00700E58"/>
    <w:rsid w:val="007018E0"/>
    <w:rsid w:val="00701C2D"/>
    <w:rsid w:val="00701C8F"/>
    <w:rsid w:val="007030B8"/>
    <w:rsid w:val="00703EB5"/>
    <w:rsid w:val="00704C71"/>
    <w:rsid w:val="007051FF"/>
    <w:rsid w:val="0070567D"/>
    <w:rsid w:val="00705D9B"/>
    <w:rsid w:val="00707BFD"/>
    <w:rsid w:val="00707E17"/>
    <w:rsid w:val="00710481"/>
    <w:rsid w:val="00710855"/>
    <w:rsid w:val="007108D0"/>
    <w:rsid w:val="007127DF"/>
    <w:rsid w:val="00713D32"/>
    <w:rsid w:val="00714A72"/>
    <w:rsid w:val="00714F92"/>
    <w:rsid w:val="00716B2A"/>
    <w:rsid w:val="007179A8"/>
    <w:rsid w:val="00717C7A"/>
    <w:rsid w:val="00720714"/>
    <w:rsid w:val="0072101F"/>
    <w:rsid w:val="0072153A"/>
    <w:rsid w:val="00722C44"/>
    <w:rsid w:val="00722C9C"/>
    <w:rsid w:val="00723D6F"/>
    <w:rsid w:val="00724895"/>
    <w:rsid w:val="00725D87"/>
    <w:rsid w:val="00731109"/>
    <w:rsid w:val="0073361D"/>
    <w:rsid w:val="00733FBD"/>
    <w:rsid w:val="00734589"/>
    <w:rsid w:val="007363DF"/>
    <w:rsid w:val="007404A7"/>
    <w:rsid w:val="00740849"/>
    <w:rsid w:val="0074089A"/>
    <w:rsid w:val="00740C3A"/>
    <w:rsid w:val="00740F0F"/>
    <w:rsid w:val="00741CFC"/>
    <w:rsid w:val="0074288A"/>
    <w:rsid w:val="00742965"/>
    <w:rsid w:val="007431EA"/>
    <w:rsid w:val="007440A0"/>
    <w:rsid w:val="00744713"/>
    <w:rsid w:val="007455D2"/>
    <w:rsid w:val="00747169"/>
    <w:rsid w:val="00747175"/>
    <w:rsid w:val="00747281"/>
    <w:rsid w:val="00752113"/>
    <w:rsid w:val="00752A96"/>
    <w:rsid w:val="0075511F"/>
    <w:rsid w:val="00755ED5"/>
    <w:rsid w:val="00756BFA"/>
    <w:rsid w:val="00757E54"/>
    <w:rsid w:val="00760CEC"/>
    <w:rsid w:val="00761556"/>
    <w:rsid w:val="00762D34"/>
    <w:rsid w:val="00764631"/>
    <w:rsid w:val="00766AF5"/>
    <w:rsid w:val="00767E5D"/>
    <w:rsid w:val="0077011B"/>
    <w:rsid w:val="007702A2"/>
    <w:rsid w:val="00770FE0"/>
    <w:rsid w:val="00772660"/>
    <w:rsid w:val="007733A5"/>
    <w:rsid w:val="0077490B"/>
    <w:rsid w:val="00775141"/>
    <w:rsid w:val="0077579B"/>
    <w:rsid w:val="00781FA9"/>
    <w:rsid w:val="007821D7"/>
    <w:rsid w:val="00782A44"/>
    <w:rsid w:val="007867F1"/>
    <w:rsid w:val="00786CB7"/>
    <w:rsid w:val="00787549"/>
    <w:rsid w:val="007904F6"/>
    <w:rsid w:val="0079110B"/>
    <w:rsid w:val="0079186C"/>
    <w:rsid w:val="00793382"/>
    <w:rsid w:val="00793BA9"/>
    <w:rsid w:val="007947CB"/>
    <w:rsid w:val="00795859"/>
    <w:rsid w:val="0079750D"/>
    <w:rsid w:val="007A055E"/>
    <w:rsid w:val="007A1FD0"/>
    <w:rsid w:val="007A3B8F"/>
    <w:rsid w:val="007A5112"/>
    <w:rsid w:val="007A5876"/>
    <w:rsid w:val="007A69B5"/>
    <w:rsid w:val="007A6ABE"/>
    <w:rsid w:val="007A6E36"/>
    <w:rsid w:val="007A719D"/>
    <w:rsid w:val="007A74FC"/>
    <w:rsid w:val="007B0E63"/>
    <w:rsid w:val="007B243E"/>
    <w:rsid w:val="007B3D06"/>
    <w:rsid w:val="007B45B5"/>
    <w:rsid w:val="007B47E2"/>
    <w:rsid w:val="007B60A1"/>
    <w:rsid w:val="007B61A7"/>
    <w:rsid w:val="007B6368"/>
    <w:rsid w:val="007B7596"/>
    <w:rsid w:val="007B763B"/>
    <w:rsid w:val="007C0141"/>
    <w:rsid w:val="007C072B"/>
    <w:rsid w:val="007C2C12"/>
    <w:rsid w:val="007C2C8E"/>
    <w:rsid w:val="007C53AE"/>
    <w:rsid w:val="007C5FB8"/>
    <w:rsid w:val="007C69D1"/>
    <w:rsid w:val="007C6A77"/>
    <w:rsid w:val="007D06F0"/>
    <w:rsid w:val="007D1725"/>
    <w:rsid w:val="007D1BC3"/>
    <w:rsid w:val="007D28C0"/>
    <w:rsid w:val="007D2E6F"/>
    <w:rsid w:val="007D32BD"/>
    <w:rsid w:val="007D3A6D"/>
    <w:rsid w:val="007D492E"/>
    <w:rsid w:val="007D539E"/>
    <w:rsid w:val="007D5538"/>
    <w:rsid w:val="007D5C27"/>
    <w:rsid w:val="007D5C55"/>
    <w:rsid w:val="007D5F99"/>
    <w:rsid w:val="007D65C7"/>
    <w:rsid w:val="007D6729"/>
    <w:rsid w:val="007E321E"/>
    <w:rsid w:val="007E3FBB"/>
    <w:rsid w:val="007E7424"/>
    <w:rsid w:val="007F5B1E"/>
    <w:rsid w:val="007F65DF"/>
    <w:rsid w:val="007F66F3"/>
    <w:rsid w:val="007F6811"/>
    <w:rsid w:val="007F697A"/>
    <w:rsid w:val="007F6D99"/>
    <w:rsid w:val="007F6EBB"/>
    <w:rsid w:val="007F6FAC"/>
    <w:rsid w:val="00800DCD"/>
    <w:rsid w:val="0080204D"/>
    <w:rsid w:val="00802173"/>
    <w:rsid w:val="0080600A"/>
    <w:rsid w:val="008074F1"/>
    <w:rsid w:val="00810162"/>
    <w:rsid w:val="00810ECB"/>
    <w:rsid w:val="0081142A"/>
    <w:rsid w:val="0081234E"/>
    <w:rsid w:val="00812AB6"/>
    <w:rsid w:val="008131D9"/>
    <w:rsid w:val="0081395B"/>
    <w:rsid w:val="00814073"/>
    <w:rsid w:val="0081467E"/>
    <w:rsid w:val="0081685E"/>
    <w:rsid w:val="00817E62"/>
    <w:rsid w:val="00820F9F"/>
    <w:rsid w:val="00821934"/>
    <w:rsid w:val="00821FB6"/>
    <w:rsid w:val="00823607"/>
    <w:rsid w:val="008258C6"/>
    <w:rsid w:val="00826BEE"/>
    <w:rsid w:val="00827033"/>
    <w:rsid w:val="008276F2"/>
    <w:rsid w:val="00830587"/>
    <w:rsid w:val="00833558"/>
    <w:rsid w:val="00834640"/>
    <w:rsid w:val="00836BC5"/>
    <w:rsid w:val="00840B9E"/>
    <w:rsid w:val="0084311C"/>
    <w:rsid w:val="00843A8F"/>
    <w:rsid w:val="00843B42"/>
    <w:rsid w:val="00844736"/>
    <w:rsid w:val="008501DB"/>
    <w:rsid w:val="00851946"/>
    <w:rsid w:val="00853D43"/>
    <w:rsid w:val="0085457B"/>
    <w:rsid w:val="00855841"/>
    <w:rsid w:val="0085651A"/>
    <w:rsid w:val="00856C16"/>
    <w:rsid w:val="0085714F"/>
    <w:rsid w:val="0085730F"/>
    <w:rsid w:val="00857AE7"/>
    <w:rsid w:val="0086232D"/>
    <w:rsid w:val="00863794"/>
    <w:rsid w:val="0086580A"/>
    <w:rsid w:val="00866616"/>
    <w:rsid w:val="00867212"/>
    <w:rsid w:val="00867490"/>
    <w:rsid w:val="00870646"/>
    <w:rsid w:val="008709E8"/>
    <w:rsid w:val="00875187"/>
    <w:rsid w:val="008761B1"/>
    <w:rsid w:val="00877751"/>
    <w:rsid w:val="008813F4"/>
    <w:rsid w:val="0088163A"/>
    <w:rsid w:val="008819D4"/>
    <w:rsid w:val="008822F6"/>
    <w:rsid w:val="00883379"/>
    <w:rsid w:val="00883D38"/>
    <w:rsid w:val="0088468B"/>
    <w:rsid w:val="00884E0E"/>
    <w:rsid w:val="0088579A"/>
    <w:rsid w:val="00885A6F"/>
    <w:rsid w:val="00885C7C"/>
    <w:rsid w:val="00885CB3"/>
    <w:rsid w:val="00885F6D"/>
    <w:rsid w:val="0088749D"/>
    <w:rsid w:val="008902B0"/>
    <w:rsid w:val="00890BEF"/>
    <w:rsid w:val="0089193B"/>
    <w:rsid w:val="00892869"/>
    <w:rsid w:val="00892C89"/>
    <w:rsid w:val="00892F66"/>
    <w:rsid w:val="008A0300"/>
    <w:rsid w:val="008A0E69"/>
    <w:rsid w:val="008A16D7"/>
    <w:rsid w:val="008A176A"/>
    <w:rsid w:val="008A3321"/>
    <w:rsid w:val="008A34A2"/>
    <w:rsid w:val="008A61A5"/>
    <w:rsid w:val="008A68F2"/>
    <w:rsid w:val="008A6FCA"/>
    <w:rsid w:val="008A70BF"/>
    <w:rsid w:val="008A7436"/>
    <w:rsid w:val="008A79EF"/>
    <w:rsid w:val="008B0731"/>
    <w:rsid w:val="008B0E08"/>
    <w:rsid w:val="008B1A3E"/>
    <w:rsid w:val="008B2F5B"/>
    <w:rsid w:val="008B3572"/>
    <w:rsid w:val="008B378E"/>
    <w:rsid w:val="008B41E2"/>
    <w:rsid w:val="008B633E"/>
    <w:rsid w:val="008C004E"/>
    <w:rsid w:val="008C1F4C"/>
    <w:rsid w:val="008C3305"/>
    <w:rsid w:val="008C3F5B"/>
    <w:rsid w:val="008C40FF"/>
    <w:rsid w:val="008C462B"/>
    <w:rsid w:val="008C4EDC"/>
    <w:rsid w:val="008C6118"/>
    <w:rsid w:val="008D0185"/>
    <w:rsid w:val="008D0570"/>
    <w:rsid w:val="008D184D"/>
    <w:rsid w:val="008D4A2D"/>
    <w:rsid w:val="008D4C45"/>
    <w:rsid w:val="008D4D1E"/>
    <w:rsid w:val="008D4D72"/>
    <w:rsid w:val="008D77CD"/>
    <w:rsid w:val="008D7CAD"/>
    <w:rsid w:val="008E00C3"/>
    <w:rsid w:val="008E0485"/>
    <w:rsid w:val="008E1456"/>
    <w:rsid w:val="008E3642"/>
    <w:rsid w:val="008E3F00"/>
    <w:rsid w:val="008E4585"/>
    <w:rsid w:val="008E5049"/>
    <w:rsid w:val="008E53D4"/>
    <w:rsid w:val="008E65D6"/>
    <w:rsid w:val="008E7415"/>
    <w:rsid w:val="008F0F51"/>
    <w:rsid w:val="008F27A2"/>
    <w:rsid w:val="008F28AB"/>
    <w:rsid w:val="008F2EDF"/>
    <w:rsid w:val="008F358C"/>
    <w:rsid w:val="008F35A0"/>
    <w:rsid w:val="008F37E5"/>
    <w:rsid w:val="008F56BF"/>
    <w:rsid w:val="008F6512"/>
    <w:rsid w:val="008F71F2"/>
    <w:rsid w:val="009003CA"/>
    <w:rsid w:val="00900EC7"/>
    <w:rsid w:val="009015F7"/>
    <w:rsid w:val="00902844"/>
    <w:rsid w:val="00905733"/>
    <w:rsid w:val="00906985"/>
    <w:rsid w:val="00913007"/>
    <w:rsid w:val="009138F2"/>
    <w:rsid w:val="00914ABE"/>
    <w:rsid w:val="009156DF"/>
    <w:rsid w:val="009175B9"/>
    <w:rsid w:val="00917699"/>
    <w:rsid w:val="00920BEA"/>
    <w:rsid w:val="00920E61"/>
    <w:rsid w:val="00924330"/>
    <w:rsid w:val="009254CB"/>
    <w:rsid w:val="009261F9"/>
    <w:rsid w:val="009314E7"/>
    <w:rsid w:val="009318B1"/>
    <w:rsid w:val="00933128"/>
    <w:rsid w:val="00933E3C"/>
    <w:rsid w:val="0093760D"/>
    <w:rsid w:val="00940C66"/>
    <w:rsid w:val="009456C3"/>
    <w:rsid w:val="00946976"/>
    <w:rsid w:val="00950147"/>
    <w:rsid w:val="00950B11"/>
    <w:rsid w:val="009513F2"/>
    <w:rsid w:val="009523CE"/>
    <w:rsid w:val="009530CD"/>
    <w:rsid w:val="009530F4"/>
    <w:rsid w:val="00953199"/>
    <w:rsid w:val="00954614"/>
    <w:rsid w:val="009551FB"/>
    <w:rsid w:val="009559E0"/>
    <w:rsid w:val="00956061"/>
    <w:rsid w:val="00956360"/>
    <w:rsid w:val="00964536"/>
    <w:rsid w:val="00966451"/>
    <w:rsid w:val="009668C4"/>
    <w:rsid w:val="00967010"/>
    <w:rsid w:val="009676D2"/>
    <w:rsid w:val="00967780"/>
    <w:rsid w:val="00967F8C"/>
    <w:rsid w:val="0097081E"/>
    <w:rsid w:val="00970E5A"/>
    <w:rsid w:val="0097461B"/>
    <w:rsid w:val="0097620D"/>
    <w:rsid w:val="009815E4"/>
    <w:rsid w:val="009816E0"/>
    <w:rsid w:val="00981B2F"/>
    <w:rsid w:val="00982630"/>
    <w:rsid w:val="00984786"/>
    <w:rsid w:val="009852CD"/>
    <w:rsid w:val="009853CA"/>
    <w:rsid w:val="0098669E"/>
    <w:rsid w:val="00986C1C"/>
    <w:rsid w:val="00990B41"/>
    <w:rsid w:val="009930EE"/>
    <w:rsid w:val="009944F4"/>
    <w:rsid w:val="00994942"/>
    <w:rsid w:val="009955B3"/>
    <w:rsid w:val="009961E4"/>
    <w:rsid w:val="009965AF"/>
    <w:rsid w:val="009A21B6"/>
    <w:rsid w:val="009A5534"/>
    <w:rsid w:val="009B1749"/>
    <w:rsid w:val="009B1AFD"/>
    <w:rsid w:val="009B33C7"/>
    <w:rsid w:val="009B4626"/>
    <w:rsid w:val="009B4AF5"/>
    <w:rsid w:val="009B5565"/>
    <w:rsid w:val="009B59DB"/>
    <w:rsid w:val="009B6591"/>
    <w:rsid w:val="009B786C"/>
    <w:rsid w:val="009B7DC0"/>
    <w:rsid w:val="009C026F"/>
    <w:rsid w:val="009C1D95"/>
    <w:rsid w:val="009C2C69"/>
    <w:rsid w:val="009C330A"/>
    <w:rsid w:val="009C3B9E"/>
    <w:rsid w:val="009C4F33"/>
    <w:rsid w:val="009C6248"/>
    <w:rsid w:val="009D0550"/>
    <w:rsid w:val="009D095E"/>
    <w:rsid w:val="009D1F8D"/>
    <w:rsid w:val="009D212C"/>
    <w:rsid w:val="009D5DE5"/>
    <w:rsid w:val="009D5E47"/>
    <w:rsid w:val="009D6F6F"/>
    <w:rsid w:val="009D794C"/>
    <w:rsid w:val="009E144C"/>
    <w:rsid w:val="009E14B8"/>
    <w:rsid w:val="009E2880"/>
    <w:rsid w:val="009E2DD8"/>
    <w:rsid w:val="009E4270"/>
    <w:rsid w:val="009E4834"/>
    <w:rsid w:val="009E4A18"/>
    <w:rsid w:val="009E4B14"/>
    <w:rsid w:val="009E5303"/>
    <w:rsid w:val="009E688D"/>
    <w:rsid w:val="009F350A"/>
    <w:rsid w:val="009F5366"/>
    <w:rsid w:val="009F577D"/>
    <w:rsid w:val="009F5C1D"/>
    <w:rsid w:val="009F70AB"/>
    <w:rsid w:val="009F720D"/>
    <w:rsid w:val="009F7932"/>
    <w:rsid w:val="00A021D2"/>
    <w:rsid w:val="00A032D4"/>
    <w:rsid w:val="00A037F3"/>
    <w:rsid w:val="00A042F8"/>
    <w:rsid w:val="00A064EF"/>
    <w:rsid w:val="00A1223D"/>
    <w:rsid w:val="00A1240F"/>
    <w:rsid w:val="00A1293F"/>
    <w:rsid w:val="00A15103"/>
    <w:rsid w:val="00A1537B"/>
    <w:rsid w:val="00A20D36"/>
    <w:rsid w:val="00A2102C"/>
    <w:rsid w:val="00A24024"/>
    <w:rsid w:val="00A25265"/>
    <w:rsid w:val="00A259B1"/>
    <w:rsid w:val="00A26114"/>
    <w:rsid w:val="00A26B4A"/>
    <w:rsid w:val="00A30D6F"/>
    <w:rsid w:val="00A328E4"/>
    <w:rsid w:val="00A334A4"/>
    <w:rsid w:val="00A3376B"/>
    <w:rsid w:val="00A35037"/>
    <w:rsid w:val="00A40578"/>
    <w:rsid w:val="00A408EC"/>
    <w:rsid w:val="00A41217"/>
    <w:rsid w:val="00A41EA7"/>
    <w:rsid w:val="00A42B45"/>
    <w:rsid w:val="00A44980"/>
    <w:rsid w:val="00A464E0"/>
    <w:rsid w:val="00A46EEA"/>
    <w:rsid w:val="00A47398"/>
    <w:rsid w:val="00A50B5B"/>
    <w:rsid w:val="00A50E17"/>
    <w:rsid w:val="00A51796"/>
    <w:rsid w:val="00A522A3"/>
    <w:rsid w:val="00A53189"/>
    <w:rsid w:val="00A53442"/>
    <w:rsid w:val="00A53BD2"/>
    <w:rsid w:val="00A5438D"/>
    <w:rsid w:val="00A57B00"/>
    <w:rsid w:val="00A62A28"/>
    <w:rsid w:val="00A64A57"/>
    <w:rsid w:val="00A64D53"/>
    <w:rsid w:val="00A64E6C"/>
    <w:rsid w:val="00A64F3B"/>
    <w:rsid w:val="00A65940"/>
    <w:rsid w:val="00A666D9"/>
    <w:rsid w:val="00A66EFD"/>
    <w:rsid w:val="00A6743D"/>
    <w:rsid w:val="00A677CA"/>
    <w:rsid w:val="00A70626"/>
    <w:rsid w:val="00A71126"/>
    <w:rsid w:val="00A7502F"/>
    <w:rsid w:val="00A75678"/>
    <w:rsid w:val="00A7753C"/>
    <w:rsid w:val="00A80469"/>
    <w:rsid w:val="00A81297"/>
    <w:rsid w:val="00A8324F"/>
    <w:rsid w:val="00A841CC"/>
    <w:rsid w:val="00A86562"/>
    <w:rsid w:val="00A87236"/>
    <w:rsid w:val="00A879B1"/>
    <w:rsid w:val="00A90A2B"/>
    <w:rsid w:val="00A90E1E"/>
    <w:rsid w:val="00A91CFA"/>
    <w:rsid w:val="00A92304"/>
    <w:rsid w:val="00A92836"/>
    <w:rsid w:val="00A95E81"/>
    <w:rsid w:val="00A96571"/>
    <w:rsid w:val="00A96FE4"/>
    <w:rsid w:val="00A971AA"/>
    <w:rsid w:val="00A97BC5"/>
    <w:rsid w:val="00AA0167"/>
    <w:rsid w:val="00AA2AE1"/>
    <w:rsid w:val="00AA2F8B"/>
    <w:rsid w:val="00AA3264"/>
    <w:rsid w:val="00AA32D8"/>
    <w:rsid w:val="00AA49D2"/>
    <w:rsid w:val="00AA5048"/>
    <w:rsid w:val="00AA6D95"/>
    <w:rsid w:val="00AB2412"/>
    <w:rsid w:val="00AB3343"/>
    <w:rsid w:val="00AB38E5"/>
    <w:rsid w:val="00AB5F72"/>
    <w:rsid w:val="00AB656F"/>
    <w:rsid w:val="00AC0764"/>
    <w:rsid w:val="00AC2DCF"/>
    <w:rsid w:val="00AC3031"/>
    <w:rsid w:val="00AC378F"/>
    <w:rsid w:val="00AC5B9B"/>
    <w:rsid w:val="00AC76A5"/>
    <w:rsid w:val="00AD1D0E"/>
    <w:rsid w:val="00AD1D7C"/>
    <w:rsid w:val="00AD3EB4"/>
    <w:rsid w:val="00AD3F66"/>
    <w:rsid w:val="00AE1C37"/>
    <w:rsid w:val="00AE1C7F"/>
    <w:rsid w:val="00AE34E7"/>
    <w:rsid w:val="00AE3792"/>
    <w:rsid w:val="00AE4BB5"/>
    <w:rsid w:val="00AE4C6B"/>
    <w:rsid w:val="00AE5B30"/>
    <w:rsid w:val="00AE610E"/>
    <w:rsid w:val="00AE6D95"/>
    <w:rsid w:val="00AE74C4"/>
    <w:rsid w:val="00AE7E2D"/>
    <w:rsid w:val="00AF099F"/>
    <w:rsid w:val="00AF3191"/>
    <w:rsid w:val="00AF3924"/>
    <w:rsid w:val="00AF4D43"/>
    <w:rsid w:val="00AF579C"/>
    <w:rsid w:val="00AF620A"/>
    <w:rsid w:val="00B00A6E"/>
    <w:rsid w:val="00B013B7"/>
    <w:rsid w:val="00B01F9A"/>
    <w:rsid w:val="00B04132"/>
    <w:rsid w:val="00B04F43"/>
    <w:rsid w:val="00B050E4"/>
    <w:rsid w:val="00B065AA"/>
    <w:rsid w:val="00B06A57"/>
    <w:rsid w:val="00B06C0D"/>
    <w:rsid w:val="00B07552"/>
    <w:rsid w:val="00B07CC3"/>
    <w:rsid w:val="00B105E9"/>
    <w:rsid w:val="00B109F9"/>
    <w:rsid w:val="00B1165A"/>
    <w:rsid w:val="00B14B78"/>
    <w:rsid w:val="00B17233"/>
    <w:rsid w:val="00B20413"/>
    <w:rsid w:val="00B2165C"/>
    <w:rsid w:val="00B223AB"/>
    <w:rsid w:val="00B22415"/>
    <w:rsid w:val="00B25E24"/>
    <w:rsid w:val="00B27273"/>
    <w:rsid w:val="00B27525"/>
    <w:rsid w:val="00B27B45"/>
    <w:rsid w:val="00B27E1A"/>
    <w:rsid w:val="00B315B9"/>
    <w:rsid w:val="00B31E5F"/>
    <w:rsid w:val="00B324DA"/>
    <w:rsid w:val="00B32F57"/>
    <w:rsid w:val="00B33C9E"/>
    <w:rsid w:val="00B34614"/>
    <w:rsid w:val="00B3587B"/>
    <w:rsid w:val="00B3650A"/>
    <w:rsid w:val="00B366AC"/>
    <w:rsid w:val="00B40131"/>
    <w:rsid w:val="00B40537"/>
    <w:rsid w:val="00B407CC"/>
    <w:rsid w:val="00B40B53"/>
    <w:rsid w:val="00B41E62"/>
    <w:rsid w:val="00B42926"/>
    <w:rsid w:val="00B43947"/>
    <w:rsid w:val="00B44974"/>
    <w:rsid w:val="00B44EEE"/>
    <w:rsid w:val="00B45CED"/>
    <w:rsid w:val="00B47481"/>
    <w:rsid w:val="00B503BF"/>
    <w:rsid w:val="00B52CFC"/>
    <w:rsid w:val="00B534D4"/>
    <w:rsid w:val="00B547E5"/>
    <w:rsid w:val="00B55A44"/>
    <w:rsid w:val="00B56777"/>
    <w:rsid w:val="00B57215"/>
    <w:rsid w:val="00B57876"/>
    <w:rsid w:val="00B57A99"/>
    <w:rsid w:val="00B62187"/>
    <w:rsid w:val="00B62ACF"/>
    <w:rsid w:val="00B62ED8"/>
    <w:rsid w:val="00B64059"/>
    <w:rsid w:val="00B65445"/>
    <w:rsid w:val="00B661BC"/>
    <w:rsid w:val="00B664FD"/>
    <w:rsid w:val="00B66D95"/>
    <w:rsid w:val="00B675B3"/>
    <w:rsid w:val="00B705EC"/>
    <w:rsid w:val="00B71FD9"/>
    <w:rsid w:val="00B7245D"/>
    <w:rsid w:val="00B72914"/>
    <w:rsid w:val="00B73BE0"/>
    <w:rsid w:val="00B749B1"/>
    <w:rsid w:val="00B76036"/>
    <w:rsid w:val="00B77D21"/>
    <w:rsid w:val="00B844CA"/>
    <w:rsid w:val="00B84ADE"/>
    <w:rsid w:val="00B84FB1"/>
    <w:rsid w:val="00B8549C"/>
    <w:rsid w:val="00B85B81"/>
    <w:rsid w:val="00B87220"/>
    <w:rsid w:val="00B9036D"/>
    <w:rsid w:val="00B905E4"/>
    <w:rsid w:val="00B90D7E"/>
    <w:rsid w:val="00B948CD"/>
    <w:rsid w:val="00B95882"/>
    <w:rsid w:val="00B9610C"/>
    <w:rsid w:val="00B975C1"/>
    <w:rsid w:val="00B97F6F"/>
    <w:rsid w:val="00BA0CD1"/>
    <w:rsid w:val="00BA4050"/>
    <w:rsid w:val="00BA4609"/>
    <w:rsid w:val="00BA5C25"/>
    <w:rsid w:val="00BA6144"/>
    <w:rsid w:val="00BA7585"/>
    <w:rsid w:val="00BB05DE"/>
    <w:rsid w:val="00BB21A6"/>
    <w:rsid w:val="00BB53C7"/>
    <w:rsid w:val="00BB5A4C"/>
    <w:rsid w:val="00BB77E3"/>
    <w:rsid w:val="00BB7A76"/>
    <w:rsid w:val="00BB7B8B"/>
    <w:rsid w:val="00BC0F42"/>
    <w:rsid w:val="00BC1FB7"/>
    <w:rsid w:val="00BC3AE6"/>
    <w:rsid w:val="00BC605F"/>
    <w:rsid w:val="00BC61A7"/>
    <w:rsid w:val="00BD047E"/>
    <w:rsid w:val="00BD06DB"/>
    <w:rsid w:val="00BD0A38"/>
    <w:rsid w:val="00BD0DC0"/>
    <w:rsid w:val="00BD20D5"/>
    <w:rsid w:val="00BD290C"/>
    <w:rsid w:val="00BD35B8"/>
    <w:rsid w:val="00BD49A6"/>
    <w:rsid w:val="00BE3641"/>
    <w:rsid w:val="00BE3F54"/>
    <w:rsid w:val="00BE4E2A"/>
    <w:rsid w:val="00BE5B34"/>
    <w:rsid w:val="00BE7315"/>
    <w:rsid w:val="00BF03FD"/>
    <w:rsid w:val="00BF0AA6"/>
    <w:rsid w:val="00BF0B2D"/>
    <w:rsid w:val="00BF0CBD"/>
    <w:rsid w:val="00BF1E24"/>
    <w:rsid w:val="00BF2100"/>
    <w:rsid w:val="00BF3F88"/>
    <w:rsid w:val="00BF4AE6"/>
    <w:rsid w:val="00BF6508"/>
    <w:rsid w:val="00BF6FE3"/>
    <w:rsid w:val="00BF7A76"/>
    <w:rsid w:val="00C00B66"/>
    <w:rsid w:val="00C01CA0"/>
    <w:rsid w:val="00C02656"/>
    <w:rsid w:val="00C026FE"/>
    <w:rsid w:val="00C02CB9"/>
    <w:rsid w:val="00C0363C"/>
    <w:rsid w:val="00C065AD"/>
    <w:rsid w:val="00C06DBB"/>
    <w:rsid w:val="00C0782D"/>
    <w:rsid w:val="00C1063A"/>
    <w:rsid w:val="00C11D46"/>
    <w:rsid w:val="00C1213A"/>
    <w:rsid w:val="00C131C1"/>
    <w:rsid w:val="00C13435"/>
    <w:rsid w:val="00C14181"/>
    <w:rsid w:val="00C15E45"/>
    <w:rsid w:val="00C17D68"/>
    <w:rsid w:val="00C2015A"/>
    <w:rsid w:val="00C21152"/>
    <w:rsid w:val="00C213E0"/>
    <w:rsid w:val="00C21F17"/>
    <w:rsid w:val="00C22478"/>
    <w:rsid w:val="00C232F3"/>
    <w:rsid w:val="00C242DF"/>
    <w:rsid w:val="00C24A8F"/>
    <w:rsid w:val="00C25207"/>
    <w:rsid w:val="00C2532F"/>
    <w:rsid w:val="00C2737E"/>
    <w:rsid w:val="00C30446"/>
    <w:rsid w:val="00C308A1"/>
    <w:rsid w:val="00C3199E"/>
    <w:rsid w:val="00C338AF"/>
    <w:rsid w:val="00C357AA"/>
    <w:rsid w:val="00C36A0C"/>
    <w:rsid w:val="00C374C9"/>
    <w:rsid w:val="00C40BCE"/>
    <w:rsid w:val="00C41918"/>
    <w:rsid w:val="00C41B05"/>
    <w:rsid w:val="00C42619"/>
    <w:rsid w:val="00C42F9F"/>
    <w:rsid w:val="00C44AC3"/>
    <w:rsid w:val="00C450D6"/>
    <w:rsid w:val="00C51E07"/>
    <w:rsid w:val="00C54975"/>
    <w:rsid w:val="00C5569F"/>
    <w:rsid w:val="00C56B50"/>
    <w:rsid w:val="00C573F2"/>
    <w:rsid w:val="00C57E7D"/>
    <w:rsid w:val="00C60304"/>
    <w:rsid w:val="00C612F3"/>
    <w:rsid w:val="00C61795"/>
    <w:rsid w:val="00C620E1"/>
    <w:rsid w:val="00C62BFA"/>
    <w:rsid w:val="00C64E50"/>
    <w:rsid w:val="00C64F27"/>
    <w:rsid w:val="00C65594"/>
    <w:rsid w:val="00C66251"/>
    <w:rsid w:val="00C66F5B"/>
    <w:rsid w:val="00C67957"/>
    <w:rsid w:val="00C72C88"/>
    <w:rsid w:val="00C73FB1"/>
    <w:rsid w:val="00C74385"/>
    <w:rsid w:val="00C758F0"/>
    <w:rsid w:val="00C76037"/>
    <w:rsid w:val="00C762C0"/>
    <w:rsid w:val="00C76F23"/>
    <w:rsid w:val="00C77CDB"/>
    <w:rsid w:val="00C80F30"/>
    <w:rsid w:val="00C821D3"/>
    <w:rsid w:val="00C826F6"/>
    <w:rsid w:val="00C8399F"/>
    <w:rsid w:val="00C84BFD"/>
    <w:rsid w:val="00C8606C"/>
    <w:rsid w:val="00C864CD"/>
    <w:rsid w:val="00C87350"/>
    <w:rsid w:val="00C87874"/>
    <w:rsid w:val="00C87F66"/>
    <w:rsid w:val="00C90250"/>
    <w:rsid w:val="00C91397"/>
    <w:rsid w:val="00C937A0"/>
    <w:rsid w:val="00C93846"/>
    <w:rsid w:val="00C938CA"/>
    <w:rsid w:val="00C93E1D"/>
    <w:rsid w:val="00C959A0"/>
    <w:rsid w:val="00C965C1"/>
    <w:rsid w:val="00C973FA"/>
    <w:rsid w:val="00C97C3B"/>
    <w:rsid w:val="00CA0BD3"/>
    <w:rsid w:val="00CA1BC3"/>
    <w:rsid w:val="00CA1F15"/>
    <w:rsid w:val="00CA1F3C"/>
    <w:rsid w:val="00CA2FCC"/>
    <w:rsid w:val="00CA47B9"/>
    <w:rsid w:val="00CA5333"/>
    <w:rsid w:val="00CA5B0A"/>
    <w:rsid w:val="00CA71AD"/>
    <w:rsid w:val="00CA754F"/>
    <w:rsid w:val="00CB00E5"/>
    <w:rsid w:val="00CB024F"/>
    <w:rsid w:val="00CB0A3F"/>
    <w:rsid w:val="00CB106C"/>
    <w:rsid w:val="00CB1169"/>
    <w:rsid w:val="00CB2272"/>
    <w:rsid w:val="00CB2CD0"/>
    <w:rsid w:val="00CB3849"/>
    <w:rsid w:val="00CB43F6"/>
    <w:rsid w:val="00CB5781"/>
    <w:rsid w:val="00CB65CB"/>
    <w:rsid w:val="00CB7EDC"/>
    <w:rsid w:val="00CC19C8"/>
    <w:rsid w:val="00CC3B02"/>
    <w:rsid w:val="00CC49C9"/>
    <w:rsid w:val="00CC4F65"/>
    <w:rsid w:val="00CC6EFD"/>
    <w:rsid w:val="00CD036D"/>
    <w:rsid w:val="00CD0D1D"/>
    <w:rsid w:val="00CD1C24"/>
    <w:rsid w:val="00CD3AD0"/>
    <w:rsid w:val="00CD4636"/>
    <w:rsid w:val="00CD4EFC"/>
    <w:rsid w:val="00CD6AF3"/>
    <w:rsid w:val="00CD6F11"/>
    <w:rsid w:val="00CE140A"/>
    <w:rsid w:val="00CE1555"/>
    <w:rsid w:val="00CE21F4"/>
    <w:rsid w:val="00CE4665"/>
    <w:rsid w:val="00CE570F"/>
    <w:rsid w:val="00CE61E8"/>
    <w:rsid w:val="00CE6764"/>
    <w:rsid w:val="00CE79D0"/>
    <w:rsid w:val="00CF0401"/>
    <w:rsid w:val="00CF1AB2"/>
    <w:rsid w:val="00CF304E"/>
    <w:rsid w:val="00CF3E45"/>
    <w:rsid w:val="00CF4423"/>
    <w:rsid w:val="00CF589E"/>
    <w:rsid w:val="00CF68CC"/>
    <w:rsid w:val="00D00D4B"/>
    <w:rsid w:val="00D01903"/>
    <w:rsid w:val="00D019E1"/>
    <w:rsid w:val="00D01F50"/>
    <w:rsid w:val="00D0319A"/>
    <w:rsid w:val="00D050E9"/>
    <w:rsid w:val="00D05699"/>
    <w:rsid w:val="00D05E6E"/>
    <w:rsid w:val="00D064B5"/>
    <w:rsid w:val="00D06593"/>
    <w:rsid w:val="00D066A3"/>
    <w:rsid w:val="00D07006"/>
    <w:rsid w:val="00D10A29"/>
    <w:rsid w:val="00D10B05"/>
    <w:rsid w:val="00D1200C"/>
    <w:rsid w:val="00D127A9"/>
    <w:rsid w:val="00D12DF6"/>
    <w:rsid w:val="00D13333"/>
    <w:rsid w:val="00D133AE"/>
    <w:rsid w:val="00D15538"/>
    <w:rsid w:val="00D15643"/>
    <w:rsid w:val="00D161C4"/>
    <w:rsid w:val="00D169C8"/>
    <w:rsid w:val="00D16E74"/>
    <w:rsid w:val="00D17D2B"/>
    <w:rsid w:val="00D23123"/>
    <w:rsid w:val="00D24798"/>
    <w:rsid w:val="00D2753D"/>
    <w:rsid w:val="00D2798A"/>
    <w:rsid w:val="00D33B89"/>
    <w:rsid w:val="00D3466A"/>
    <w:rsid w:val="00D3481A"/>
    <w:rsid w:val="00D36A48"/>
    <w:rsid w:val="00D372AF"/>
    <w:rsid w:val="00D4445C"/>
    <w:rsid w:val="00D444AD"/>
    <w:rsid w:val="00D46571"/>
    <w:rsid w:val="00D471AF"/>
    <w:rsid w:val="00D5142E"/>
    <w:rsid w:val="00D519A8"/>
    <w:rsid w:val="00D532D8"/>
    <w:rsid w:val="00D53690"/>
    <w:rsid w:val="00D54B36"/>
    <w:rsid w:val="00D564FE"/>
    <w:rsid w:val="00D5780A"/>
    <w:rsid w:val="00D63B90"/>
    <w:rsid w:val="00D64325"/>
    <w:rsid w:val="00D6487C"/>
    <w:rsid w:val="00D64AD3"/>
    <w:rsid w:val="00D6511D"/>
    <w:rsid w:val="00D655B6"/>
    <w:rsid w:val="00D6605D"/>
    <w:rsid w:val="00D66BAE"/>
    <w:rsid w:val="00D67052"/>
    <w:rsid w:val="00D67286"/>
    <w:rsid w:val="00D67D91"/>
    <w:rsid w:val="00D71122"/>
    <w:rsid w:val="00D72551"/>
    <w:rsid w:val="00D727DF"/>
    <w:rsid w:val="00D7451F"/>
    <w:rsid w:val="00D74751"/>
    <w:rsid w:val="00D755F4"/>
    <w:rsid w:val="00D7588B"/>
    <w:rsid w:val="00D772D7"/>
    <w:rsid w:val="00D7770B"/>
    <w:rsid w:val="00D77C14"/>
    <w:rsid w:val="00D809C8"/>
    <w:rsid w:val="00D82C51"/>
    <w:rsid w:val="00D832BE"/>
    <w:rsid w:val="00D834F2"/>
    <w:rsid w:val="00D83563"/>
    <w:rsid w:val="00D835AC"/>
    <w:rsid w:val="00D837D0"/>
    <w:rsid w:val="00D83E53"/>
    <w:rsid w:val="00D840CC"/>
    <w:rsid w:val="00D862FC"/>
    <w:rsid w:val="00D86CED"/>
    <w:rsid w:val="00D871E6"/>
    <w:rsid w:val="00D87E77"/>
    <w:rsid w:val="00D87ED7"/>
    <w:rsid w:val="00D902C6"/>
    <w:rsid w:val="00D90762"/>
    <w:rsid w:val="00D90CCF"/>
    <w:rsid w:val="00D91C75"/>
    <w:rsid w:val="00D92503"/>
    <w:rsid w:val="00D9286C"/>
    <w:rsid w:val="00D92B66"/>
    <w:rsid w:val="00D9456E"/>
    <w:rsid w:val="00D95F71"/>
    <w:rsid w:val="00DA033D"/>
    <w:rsid w:val="00DA0856"/>
    <w:rsid w:val="00DA0AC9"/>
    <w:rsid w:val="00DA0E25"/>
    <w:rsid w:val="00DA2A08"/>
    <w:rsid w:val="00DA2BDB"/>
    <w:rsid w:val="00DA527A"/>
    <w:rsid w:val="00DA5FAB"/>
    <w:rsid w:val="00DA66E6"/>
    <w:rsid w:val="00DA79C6"/>
    <w:rsid w:val="00DB5D4F"/>
    <w:rsid w:val="00DB65D2"/>
    <w:rsid w:val="00DB724E"/>
    <w:rsid w:val="00DC03C7"/>
    <w:rsid w:val="00DC04E1"/>
    <w:rsid w:val="00DC169E"/>
    <w:rsid w:val="00DC295D"/>
    <w:rsid w:val="00DC4E98"/>
    <w:rsid w:val="00DC6FEC"/>
    <w:rsid w:val="00DD0B10"/>
    <w:rsid w:val="00DD116F"/>
    <w:rsid w:val="00DD2F0C"/>
    <w:rsid w:val="00DD3B77"/>
    <w:rsid w:val="00DD3F5D"/>
    <w:rsid w:val="00DD4030"/>
    <w:rsid w:val="00DD6423"/>
    <w:rsid w:val="00DD6AFB"/>
    <w:rsid w:val="00DD78D3"/>
    <w:rsid w:val="00DE3972"/>
    <w:rsid w:val="00DE3F3C"/>
    <w:rsid w:val="00DE5968"/>
    <w:rsid w:val="00DE5D69"/>
    <w:rsid w:val="00DE66B3"/>
    <w:rsid w:val="00DE73A5"/>
    <w:rsid w:val="00DE7960"/>
    <w:rsid w:val="00DF329F"/>
    <w:rsid w:val="00DF38C4"/>
    <w:rsid w:val="00DF3E32"/>
    <w:rsid w:val="00DF7957"/>
    <w:rsid w:val="00DF7A5E"/>
    <w:rsid w:val="00E0132D"/>
    <w:rsid w:val="00E01DF8"/>
    <w:rsid w:val="00E0211A"/>
    <w:rsid w:val="00E0232E"/>
    <w:rsid w:val="00E025DB"/>
    <w:rsid w:val="00E03261"/>
    <w:rsid w:val="00E0376B"/>
    <w:rsid w:val="00E04634"/>
    <w:rsid w:val="00E04B02"/>
    <w:rsid w:val="00E04CA9"/>
    <w:rsid w:val="00E06AFF"/>
    <w:rsid w:val="00E06ED8"/>
    <w:rsid w:val="00E077E9"/>
    <w:rsid w:val="00E11ECF"/>
    <w:rsid w:val="00E12BEF"/>
    <w:rsid w:val="00E14161"/>
    <w:rsid w:val="00E202CA"/>
    <w:rsid w:val="00E20538"/>
    <w:rsid w:val="00E2336B"/>
    <w:rsid w:val="00E2357C"/>
    <w:rsid w:val="00E23B55"/>
    <w:rsid w:val="00E250AE"/>
    <w:rsid w:val="00E25DE4"/>
    <w:rsid w:val="00E27264"/>
    <w:rsid w:val="00E274A9"/>
    <w:rsid w:val="00E27522"/>
    <w:rsid w:val="00E33491"/>
    <w:rsid w:val="00E33998"/>
    <w:rsid w:val="00E34093"/>
    <w:rsid w:val="00E34253"/>
    <w:rsid w:val="00E35A30"/>
    <w:rsid w:val="00E367C0"/>
    <w:rsid w:val="00E37DA2"/>
    <w:rsid w:val="00E40DD3"/>
    <w:rsid w:val="00E41FD5"/>
    <w:rsid w:val="00E44B55"/>
    <w:rsid w:val="00E452B6"/>
    <w:rsid w:val="00E47B3A"/>
    <w:rsid w:val="00E5250E"/>
    <w:rsid w:val="00E53226"/>
    <w:rsid w:val="00E547A9"/>
    <w:rsid w:val="00E555CD"/>
    <w:rsid w:val="00E562A5"/>
    <w:rsid w:val="00E57386"/>
    <w:rsid w:val="00E61095"/>
    <w:rsid w:val="00E61160"/>
    <w:rsid w:val="00E611FA"/>
    <w:rsid w:val="00E61A48"/>
    <w:rsid w:val="00E6227C"/>
    <w:rsid w:val="00E63DB2"/>
    <w:rsid w:val="00E63E4D"/>
    <w:rsid w:val="00E64BA0"/>
    <w:rsid w:val="00E656EF"/>
    <w:rsid w:val="00E71002"/>
    <w:rsid w:val="00E72154"/>
    <w:rsid w:val="00E740FD"/>
    <w:rsid w:val="00E7447F"/>
    <w:rsid w:val="00E7469A"/>
    <w:rsid w:val="00E7717F"/>
    <w:rsid w:val="00E80A35"/>
    <w:rsid w:val="00E81041"/>
    <w:rsid w:val="00E836B1"/>
    <w:rsid w:val="00E83C6E"/>
    <w:rsid w:val="00E83D9E"/>
    <w:rsid w:val="00E84ECE"/>
    <w:rsid w:val="00E85756"/>
    <w:rsid w:val="00E85C4A"/>
    <w:rsid w:val="00E92E74"/>
    <w:rsid w:val="00E93567"/>
    <w:rsid w:val="00E9360F"/>
    <w:rsid w:val="00E93977"/>
    <w:rsid w:val="00E947A0"/>
    <w:rsid w:val="00EA0B8F"/>
    <w:rsid w:val="00EA198E"/>
    <w:rsid w:val="00EA2044"/>
    <w:rsid w:val="00EA3F45"/>
    <w:rsid w:val="00EA4FD3"/>
    <w:rsid w:val="00EA52BD"/>
    <w:rsid w:val="00EA6E24"/>
    <w:rsid w:val="00EA73EB"/>
    <w:rsid w:val="00EB080A"/>
    <w:rsid w:val="00EB2E6C"/>
    <w:rsid w:val="00EB3A42"/>
    <w:rsid w:val="00EB3A6D"/>
    <w:rsid w:val="00EB40BE"/>
    <w:rsid w:val="00EB4574"/>
    <w:rsid w:val="00EB4AEC"/>
    <w:rsid w:val="00EB4BB4"/>
    <w:rsid w:val="00EB5C0C"/>
    <w:rsid w:val="00EB7519"/>
    <w:rsid w:val="00EB763C"/>
    <w:rsid w:val="00EC20DB"/>
    <w:rsid w:val="00EC22EB"/>
    <w:rsid w:val="00EC53B7"/>
    <w:rsid w:val="00EC6688"/>
    <w:rsid w:val="00EC6DBA"/>
    <w:rsid w:val="00ED58B6"/>
    <w:rsid w:val="00ED61C1"/>
    <w:rsid w:val="00ED72A1"/>
    <w:rsid w:val="00ED78FE"/>
    <w:rsid w:val="00ED7CE6"/>
    <w:rsid w:val="00EE1AE3"/>
    <w:rsid w:val="00EE1F49"/>
    <w:rsid w:val="00EE2F07"/>
    <w:rsid w:val="00EE4389"/>
    <w:rsid w:val="00EE45B0"/>
    <w:rsid w:val="00EE4EFA"/>
    <w:rsid w:val="00EF0F2F"/>
    <w:rsid w:val="00EF121B"/>
    <w:rsid w:val="00EF17DD"/>
    <w:rsid w:val="00EF27A4"/>
    <w:rsid w:val="00EF2C59"/>
    <w:rsid w:val="00EF2F58"/>
    <w:rsid w:val="00EF4F19"/>
    <w:rsid w:val="00EF5557"/>
    <w:rsid w:val="00EF5D32"/>
    <w:rsid w:val="00EF71E9"/>
    <w:rsid w:val="00F00CF9"/>
    <w:rsid w:val="00F0144F"/>
    <w:rsid w:val="00F015BE"/>
    <w:rsid w:val="00F020BE"/>
    <w:rsid w:val="00F0232C"/>
    <w:rsid w:val="00F026D2"/>
    <w:rsid w:val="00F032AC"/>
    <w:rsid w:val="00F05E22"/>
    <w:rsid w:val="00F07FDA"/>
    <w:rsid w:val="00F107C3"/>
    <w:rsid w:val="00F11EA9"/>
    <w:rsid w:val="00F12F12"/>
    <w:rsid w:val="00F14AD4"/>
    <w:rsid w:val="00F14F38"/>
    <w:rsid w:val="00F1598E"/>
    <w:rsid w:val="00F16E77"/>
    <w:rsid w:val="00F17D02"/>
    <w:rsid w:val="00F22C67"/>
    <w:rsid w:val="00F27189"/>
    <w:rsid w:val="00F273ED"/>
    <w:rsid w:val="00F30C9D"/>
    <w:rsid w:val="00F31DC9"/>
    <w:rsid w:val="00F3315B"/>
    <w:rsid w:val="00F33462"/>
    <w:rsid w:val="00F33F5C"/>
    <w:rsid w:val="00F37930"/>
    <w:rsid w:val="00F4075A"/>
    <w:rsid w:val="00F41BC9"/>
    <w:rsid w:val="00F420A2"/>
    <w:rsid w:val="00F42619"/>
    <w:rsid w:val="00F42F6B"/>
    <w:rsid w:val="00F439AA"/>
    <w:rsid w:val="00F43FF4"/>
    <w:rsid w:val="00F4467C"/>
    <w:rsid w:val="00F448A3"/>
    <w:rsid w:val="00F452C6"/>
    <w:rsid w:val="00F45798"/>
    <w:rsid w:val="00F468EE"/>
    <w:rsid w:val="00F46DA6"/>
    <w:rsid w:val="00F5126B"/>
    <w:rsid w:val="00F51961"/>
    <w:rsid w:val="00F52280"/>
    <w:rsid w:val="00F52971"/>
    <w:rsid w:val="00F53336"/>
    <w:rsid w:val="00F53889"/>
    <w:rsid w:val="00F539C0"/>
    <w:rsid w:val="00F53F6F"/>
    <w:rsid w:val="00F55C49"/>
    <w:rsid w:val="00F561F9"/>
    <w:rsid w:val="00F5622E"/>
    <w:rsid w:val="00F57F11"/>
    <w:rsid w:val="00F622A5"/>
    <w:rsid w:val="00F62FB2"/>
    <w:rsid w:val="00F65642"/>
    <w:rsid w:val="00F662FB"/>
    <w:rsid w:val="00F67280"/>
    <w:rsid w:val="00F67C5D"/>
    <w:rsid w:val="00F70059"/>
    <w:rsid w:val="00F7157D"/>
    <w:rsid w:val="00F71CB3"/>
    <w:rsid w:val="00F72C11"/>
    <w:rsid w:val="00F73E1F"/>
    <w:rsid w:val="00F75C0D"/>
    <w:rsid w:val="00F761CE"/>
    <w:rsid w:val="00F81F35"/>
    <w:rsid w:val="00F83397"/>
    <w:rsid w:val="00F8588D"/>
    <w:rsid w:val="00F86CD2"/>
    <w:rsid w:val="00F8748C"/>
    <w:rsid w:val="00F8777B"/>
    <w:rsid w:val="00F90CE5"/>
    <w:rsid w:val="00F91354"/>
    <w:rsid w:val="00F9208E"/>
    <w:rsid w:val="00F933D8"/>
    <w:rsid w:val="00F937F4"/>
    <w:rsid w:val="00F939C9"/>
    <w:rsid w:val="00F93EF6"/>
    <w:rsid w:val="00F949A4"/>
    <w:rsid w:val="00F95143"/>
    <w:rsid w:val="00F95ACC"/>
    <w:rsid w:val="00F97503"/>
    <w:rsid w:val="00F9755D"/>
    <w:rsid w:val="00F977F0"/>
    <w:rsid w:val="00F97824"/>
    <w:rsid w:val="00FA3EB4"/>
    <w:rsid w:val="00FA4184"/>
    <w:rsid w:val="00FA571B"/>
    <w:rsid w:val="00FA5D67"/>
    <w:rsid w:val="00FA61B6"/>
    <w:rsid w:val="00FA6425"/>
    <w:rsid w:val="00FB0AC2"/>
    <w:rsid w:val="00FB49F3"/>
    <w:rsid w:val="00FB4EE3"/>
    <w:rsid w:val="00FB76E7"/>
    <w:rsid w:val="00FC295B"/>
    <w:rsid w:val="00FC3EAE"/>
    <w:rsid w:val="00FC564F"/>
    <w:rsid w:val="00FC5BE8"/>
    <w:rsid w:val="00FC7BE0"/>
    <w:rsid w:val="00FD03AC"/>
    <w:rsid w:val="00FD0DAB"/>
    <w:rsid w:val="00FD2A66"/>
    <w:rsid w:val="00FD2EDA"/>
    <w:rsid w:val="00FD430E"/>
    <w:rsid w:val="00FD60DB"/>
    <w:rsid w:val="00FD7331"/>
    <w:rsid w:val="00FE1CE3"/>
    <w:rsid w:val="00FE21FB"/>
    <w:rsid w:val="00FE6259"/>
    <w:rsid w:val="00FE6526"/>
    <w:rsid w:val="00FE696F"/>
    <w:rsid w:val="00FE7037"/>
    <w:rsid w:val="00FE7DDE"/>
    <w:rsid w:val="00FF1CCC"/>
    <w:rsid w:val="00FF2BB9"/>
    <w:rsid w:val="00FF308C"/>
    <w:rsid w:val="00FF3422"/>
    <w:rsid w:val="00FF364D"/>
    <w:rsid w:val="00FF5BE8"/>
    <w:rsid w:val="00FF5EF9"/>
    <w:rsid w:val="00FF643E"/>
    <w:rsid w:val="00FF7A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238AE84"/>
  <w15:docId w15:val="{5D2F040E-8CCC-447E-A99B-E6658846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5037"/>
    <w:pPr>
      <w:jc w:val="both"/>
    </w:pPr>
    <w:rPr>
      <w:rFonts w:ascii="Arial" w:hAnsi="Arial"/>
    </w:rPr>
  </w:style>
  <w:style w:type="paragraph" w:styleId="Nagwek1">
    <w:name w:val="heading 1"/>
    <w:basedOn w:val="Normalny"/>
    <w:next w:val="Normalny"/>
    <w:link w:val="Nagwek1Znak"/>
    <w:qFormat/>
    <w:rsid w:val="006777B5"/>
    <w:pPr>
      <w:keepNext/>
      <w:numPr>
        <w:numId w:val="1"/>
      </w:numPr>
      <w:spacing w:before="240" w:after="60" w:line="240" w:lineRule="auto"/>
      <w:outlineLvl w:val="0"/>
    </w:pPr>
    <w:rPr>
      <w:rFonts w:eastAsia="Times New Roman" w:cs="Arial"/>
      <w:b/>
      <w:bCs/>
      <w:kern w:val="32"/>
      <w:sz w:val="26"/>
      <w:szCs w:val="32"/>
      <w:lang w:eastAsia="pl-PL"/>
    </w:rPr>
  </w:style>
  <w:style w:type="paragraph" w:styleId="Nagwek2">
    <w:name w:val="heading 2"/>
    <w:basedOn w:val="Normalny"/>
    <w:next w:val="Normalny"/>
    <w:link w:val="Nagwek2Znak"/>
    <w:qFormat/>
    <w:rsid w:val="006F15EB"/>
    <w:pPr>
      <w:keepNext/>
      <w:numPr>
        <w:ilvl w:val="1"/>
        <w:numId w:val="1"/>
      </w:numPr>
      <w:tabs>
        <w:tab w:val="clear" w:pos="718"/>
        <w:tab w:val="num" w:pos="860"/>
      </w:tabs>
      <w:spacing w:before="240" w:after="60" w:line="240" w:lineRule="auto"/>
      <w:ind w:left="860"/>
      <w:outlineLvl w:val="1"/>
    </w:pPr>
    <w:rPr>
      <w:rFonts w:eastAsia="Times New Roman" w:cs="Arial"/>
      <w:b/>
      <w:bCs/>
      <w:iCs/>
      <w:sz w:val="24"/>
      <w:szCs w:val="28"/>
      <w:lang w:eastAsia="pl-PL"/>
    </w:rPr>
  </w:style>
  <w:style w:type="paragraph" w:styleId="Nagwek3">
    <w:name w:val="heading 3"/>
    <w:basedOn w:val="Normalny"/>
    <w:next w:val="Normalny"/>
    <w:link w:val="Nagwek3Znak"/>
    <w:qFormat/>
    <w:rsid w:val="006F15EB"/>
    <w:pPr>
      <w:keepNext/>
      <w:numPr>
        <w:ilvl w:val="2"/>
        <w:numId w:val="1"/>
      </w:numPr>
      <w:spacing w:before="240" w:after="60" w:line="240" w:lineRule="auto"/>
      <w:outlineLvl w:val="2"/>
    </w:pPr>
    <w:rPr>
      <w:rFonts w:eastAsia="Times New Roman" w:cs="Arial"/>
      <w:b/>
      <w:bCs/>
      <w:szCs w:val="26"/>
      <w:lang w:eastAsia="pl-PL"/>
    </w:rPr>
  </w:style>
  <w:style w:type="paragraph" w:styleId="Nagwek4">
    <w:name w:val="heading 4"/>
    <w:basedOn w:val="Normalny"/>
    <w:next w:val="Normalny"/>
    <w:link w:val="Nagwek4Znak"/>
    <w:qFormat/>
    <w:rsid w:val="006F15EB"/>
    <w:pPr>
      <w:keepNext/>
      <w:numPr>
        <w:ilvl w:val="3"/>
        <w:numId w:val="1"/>
      </w:numPr>
      <w:tabs>
        <w:tab w:val="clear" w:pos="1148"/>
        <w:tab w:val="num" w:pos="864"/>
      </w:tabs>
      <w:spacing w:before="240" w:after="60" w:line="240" w:lineRule="auto"/>
      <w:ind w:left="864"/>
      <w:outlineLvl w:val="3"/>
    </w:pPr>
    <w:rPr>
      <w:rFonts w:eastAsia="Times New Roman" w:cs="Times New Roman"/>
      <w:b/>
      <w:bCs/>
      <w:i/>
      <w:szCs w:val="28"/>
      <w:lang w:eastAsia="pl-PL"/>
    </w:rPr>
  </w:style>
  <w:style w:type="paragraph" w:styleId="Nagwek5">
    <w:name w:val="heading 5"/>
    <w:basedOn w:val="Normalny"/>
    <w:next w:val="Normalny"/>
    <w:link w:val="Nagwek5Znak"/>
    <w:qFormat/>
    <w:rsid w:val="00C5569F"/>
    <w:pPr>
      <w:numPr>
        <w:ilvl w:val="4"/>
        <w:numId w:val="1"/>
      </w:numPr>
      <w:spacing w:before="240" w:after="60" w:line="240" w:lineRule="auto"/>
      <w:outlineLvl w:val="4"/>
    </w:pPr>
    <w:rPr>
      <w:rFonts w:eastAsia="Times New Roman" w:cs="Times New Roman"/>
      <w:b/>
      <w:bCs/>
      <w:i/>
      <w:iCs/>
      <w:szCs w:val="26"/>
      <w:lang w:eastAsia="pl-PL"/>
    </w:rPr>
  </w:style>
  <w:style w:type="paragraph" w:styleId="Nagwek6">
    <w:name w:val="heading 6"/>
    <w:basedOn w:val="Normalny"/>
    <w:next w:val="Normalny"/>
    <w:link w:val="Nagwek6Znak"/>
    <w:qFormat/>
    <w:rsid w:val="006F15EB"/>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6F15EB"/>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6F15EB"/>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6F15EB"/>
    <w:pPr>
      <w:numPr>
        <w:ilvl w:val="8"/>
        <w:numId w:val="1"/>
      </w:numPr>
      <w:spacing w:before="240" w:after="60" w:line="240" w:lineRule="auto"/>
      <w:outlineLvl w:val="8"/>
    </w:pPr>
    <w:rPr>
      <w:rFonts w:eastAsia="Times New Roman"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77B5"/>
    <w:rPr>
      <w:rFonts w:ascii="Arial" w:eastAsia="Times New Roman" w:hAnsi="Arial" w:cs="Arial"/>
      <w:b/>
      <w:bCs/>
      <w:kern w:val="32"/>
      <w:sz w:val="26"/>
      <w:szCs w:val="32"/>
      <w:lang w:eastAsia="pl-PL"/>
    </w:rPr>
  </w:style>
  <w:style w:type="character" w:customStyle="1" w:styleId="Nagwek2Znak">
    <w:name w:val="Nagłówek 2 Znak"/>
    <w:basedOn w:val="Domylnaczcionkaakapitu"/>
    <w:link w:val="Nagwek2"/>
    <w:rsid w:val="006F15EB"/>
    <w:rPr>
      <w:rFonts w:ascii="Arial" w:eastAsia="Times New Roman" w:hAnsi="Arial" w:cs="Arial"/>
      <w:b/>
      <w:bCs/>
      <w:iCs/>
      <w:sz w:val="24"/>
      <w:szCs w:val="28"/>
      <w:lang w:eastAsia="pl-PL"/>
    </w:rPr>
  </w:style>
  <w:style w:type="character" w:customStyle="1" w:styleId="Nagwek3Znak">
    <w:name w:val="Nagłówek 3 Znak"/>
    <w:basedOn w:val="Domylnaczcionkaakapitu"/>
    <w:link w:val="Nagwek3"/>
    <w:rsid w:val="006F15EB"/>
    <w:rPr>
      <w:rFonts w:ascii="Arial" w:eastAsia="Times New Roman" w:hAnsi="Arial" w:cs="Arial"/>
      <w:b/>
      <w:bCs/>
      <w:szCs w:val="26"/>
      <w:lang w:eastAsia="pl-PL"/>
    </w:rPr>
  </w:style>
  <w:style w:type="character" w:customStyle="1" w:styleId="Nagwek4Znak">
    <w:name w:val="Nagłówek 4 Znak"/>
    <w:basedOn w:val="Domylnaczcionkaakapitu"/>
    <w:link w:val="Nagwek4"/>
    <w:rsid w:val="006F15EB"/>
    <w:rPr>
      <w:rFonts w:ascii="Arial" w:eastAsia="Times New Roman" w:hAnsi="Arial" w:cs="Times New Roman"/>
      <w:b/>
      <w:bCs/>
      <w:i/>
      <w:szCs w:val="28"/>
      <w:lang w:eastAsia="pl-PL"/>
    </w:rPr>
  </w:style>
  <w:style w:type="character" w:customStyle="1" w:styleId="Nagwek5Znak">
    <w:name w:val="Nagłówek 5 Znak"/>
    <w:basedOn w:val="Domylnaczcionkaakapitu"/>
    <w:link w:val="Nagwek5"/>
    <w:rsid w:val="00C5569F"/>
    <w:rPr>
      <w:rFonts w:ascii="Arial" w:eastAsia="Times New Roman" w:hAnsi="Arial" w:cs="Times New Roman"/>
      <w:b/>
      <w:bCs/>
      <w:i/>
      <w:iCs/>
      <w:szCs w:val="26"/>
      <w:lang w:eastAsia="pl-PL"/>
    </w:rPr>
  </w:style>
  <w:style w:type="character" w:customStyle="1" w:styleId="Nagwek6Znak">
    <w:name w:val="Nagłówek 6 Znak"/>
    <w:basedOn w:val="Domylnaczcionkaakapitu"/>
    <w:link w:val="Nagwek6"/>
    <w:rsid w:val="006F15E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6F15E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F15E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F15EB"/>
    <w:rPr>
      <w:rFonts w:ascii="Arial" w:eastAsia="Times New Roman" w:hAnsi="Arial" w:cs="Arial"/>
      <w:lang w:eastAsia="pl-PL"/>
    </w:rPr>
  </w:style>
  <w:style w:type="paragraph" w:styleId="Bezodstpw">
    <w:name w:val="No Spacing"/>
    <w:link w:val="BezodstpwZnak"/>
    <w:uiPriority w:val="1"/>
    <w:qFormat/>
    <w:rsid w:val="006F15EB"/>
    <w:pPr>
      <w:spacing w:after="0" w:line="240" w:lineRule="auto"/>
    </w:pPr>
  </w:style>
  <w:style w:type="character" w:customStyle="1" w:styleId="BezodstpwZnak">
    <w:name w:val="Bez odstępów Znak"/>
    <w:basedOn w:val="Domylnaczcionkaakapitu"/>
    <w:link w:val="Bezodstpw"/>
    <w:uiPriority w:val="1"/>
    <w:rsid w:val="00DC169E"/>
  </w:style>
  <w:style w:type="paragraph" w:styleId="Akapitzlist">
    <w:name w:val="List Paragraph"/>
    <w:basedOn w:val="Normalny"/>
    <w:link w:val="AkapitzlistZnak"/>
    <w:uiPriority w:val="34"/>
    <w:qFormat/>
    <w:rsid w:val="006F15EB"/>
    <w:pPr>
      <w:ind w:left="720"/>
      <w:contextualSpacing/>
    </w:pPr>
  </w:style>
  <w:style w:type="character" w:customStyle="1" w:styleId="AkapitzlistZnak">
    <w:name w:val="Akapit z listą Znak"/>
    <w:link w:val="Akapitzlist"/>
    <w:uiPriority w:val="34"/>
    <w:locked/>
    <w:rsid w:val="0081234E"/>
  </w:style>
  <w:style w:type="paragraph" w:customStyle="1" w:styleId="LANSTERStandard">
    <w:name w:val="LANSTER_Standard"/>
    <w:basedOn w:val="Normalny"/>
    <w:link w:val="LANSTERStandardZnak"/>
    <w:rsid w:val="006F15EB"/>
    <w:pPr>
      <w:spacing w:after="120" w:line="360" w:lineRule="auto"/>
      <w:ind w:firstLine="709"/>
    </w:pPr>
    <w:rPr>
      <w:rFonts w:ascii="Times New Roman" w:eastAsia="Times New Roman" w:hAnsi="Times New Roman" w:cs="Times New Roman"/>
      <w:sz w:val="24"/>
      <w:szCs w:val="20"/>
      <w:lang w:eastAsia="pl-PL"/>
    </w:rPr>
  </w:style>
  <w:style w:type="character" w:customStyle="1" w:styleId="LANSTERStandardZnak">
    <w:name w:val="LANSTER_Standard Znak"/>
    <w:link w:val="LANSTERStandard"/>
    <w:rsid w:val="006F15EB"/>
    <w:rPr>
      <w:rFonts w:ascii="Times New Roman" w:eastAsia="Times New Roman" w:hAnsi="Times New Roman" w:cs="Times New Roman"/>
      <w:sz w:val="24"/>
      <w:szCs w:val="20"/>
      <w:lang w:eastAsia="pl-PL"/>
    </w:rPr>
  </w:style>
  <w:style w:type="paragraph" w:customStyle="1" w:styleId="StylLANSTERPODPUNKTInterlinia15wiersza">
    <w:name w:val="Styl LANSTER_PODPUNKT + Interlinia:  15 wiersza"/>
    <w:basedOn w:val="Normalny"/>
    <w:rsid w:val="006F15EB"/>
    <w:pPr>
      <w:spacing w:after="120" w:line="360" w:lineRule="auto"/>
    </w:pPr>
    <w:rPr>
      <w:rFonts w:ascii="Times New Roman" w:eastAsia="Times New Roman" w:hAnsi="Times New Roman" w:cs="Times New Roman"/>
      <w:sz w:val="24"/>
      <w:szCs w:val="20"/>
      <w:lang w:eastAsia="pl-PL"/>
    </w:rPr>
  </w:style>
  <w:style w:type="paragraph" w:styleId="Nagwekspisutreci">
    <w:name w:val="TOC Heading"/>
    <w:basedOn w:val="Nagwek1"/>
    <w:next w:val="Normalny"/>
    <w:uiPriority w:val="39"/>
    <w:unhideWhenUsed/>
    <w:qFormat/>
    <w:rsid w:val="006F15EB"/>
    <w:pPr>
      <w:keepLines/>
      <w:numPr>
        <w:numId w:val="0"/>
      </w:numPr>
      <w:spacing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Spistreci1">
    <w:name w:val="toc 1"/>
    <w:aliases w:val="Spis treści TA"/>
    <w:basedOn w:val="Nagwek2"/>
    <w:next w:val="Nagwek2"/>
    <w:autoRedefine/>
    <w:uiPriority w:val="39"/>
    <w:unhideWhenUsed/>
    <w:rsid w:val="006769A3"/>
    <w:pPr>
      <w:keepNext w:val="0"/>
      <w:numPr>
        <w:ilvl w:val="0"/>
        <w:numId w:val="0"/>
      </w:numPr>
      <w:spacing w:before="0" w:after="0"/>
      <w:jc w:val="left"/>
      <w:outlineLvl w:val="9"/>
    </w:pPr>
    <w:rPr>
      <w:rFonts w:eastAsiaTheme="minorHAnsi" w:cstheme="minorBidi"/>
      <w:sz w:val="22"/>
      <w:szCs w:val="24"/>
      <w:lang w:eastAsia="en-US"/>
    </w:rPr>
  </w:style>
  <w:style w:type="paragraph" w:styleId="Spistreci2">
    <w:name w:val="toc 2"/>
    <w:basedOn w:val="Normalny"/>
    <w:next w:val="Normalny"/>
    <w:autoRedefine/>
    <w:uiPriority w:val="39"/>
    <w:unhideWhenUsed/>
    <w:rsid w:val="00541856"/>
    <w:pPr>
      <w:tabs>
        <w:tab w:val="left" w:pos="660"/>
        <w:tab w:val="right" w:leader="dot" w:pos="9629"/>
      </w:tabs>
      <w:spacing w:after="0" w:line="240" w:lineRule="auto"/>
    </w:pPr>
    <w:rPr>
      <w:b/>
      <w:bCs/>
      <w:sz w:val="20"/>
      <w:szCs w:val="20"/>
    </w:rPr>
  </w:style>
  <w:style w:type="paragraph" w:styleId="Spistreci3">
    <w:name w:val="toc 3"/>
    <w:basedOn w:val="Normalny"/>
    <w:next w:val="Normalny"/>
    <w:autoRedefine/>
    <w:uiPriority w:val="39"/>
    <w:unhideWhenUsed/>
    <w:rsid w:val="006F15EB"/>
    <w:pPr>
      <w:spacing w:after="0"/>
      <w:ind w:left="220"/>
    </w:pPr>
    <w:rPr>
      <w:sz w:val="20"/>
      <w:szCs w:val="20"/>
    </w:rPr>
  </w:style>
  <w:style w:type="character" w:styleId="Hipercze">
    <w:name w:val="Hyperlink"/>
    <w:basedOn w:val="Domylnaczcionkaakapitu"/>
    <w:uiPriority w:val="99"/>
    <w:unhideWhenUsed/>
    <w:rsid w:val="006F15EB"/>
    <w:rPr>
      <w:color w:val="0563C1" w:themeColor="hyperlink"/>
      <w:u w:val="single"/>
    </w:rPr>
  </w:style>
  <w:style w:type="table" w:customStyle="1" w:styleId="Tabela-Siatka1">
    <w:name w:val="Tabela - Siatka1"/>
    <w:basedOn w:val="Standardowy"/>
    <w:next w:val="Tabela-Siatka"/>
    <w:rsid w:val="00DC16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C1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DC16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DC169E"/>
    <w:pPr>
      <w:spacing w:after="200" w:line="276" w:lineRule="auto"/>
      <w:ind w:left="720"/>
    </w:pPr>
    <w:rPr>
      <w:rFonts w:ascii="Calibri" w:eastAsia="Calibri" w:hAnsi="Calibri" w:cs="Times New Roman"/>
    </w:rPr>
  </w:style>
  <w:style w:type="paragraph" w:styleId="Tekstdymka">
    <w:name w:val="Balloon Text"/>
    <w:basedOn w:val="Normalny"/>
    <w:link w:val="TekstdymkaZnak"/>
    <w:uiPriority w:val="99"/>
    <w:semiHidden/>
    <w:unhideWhenUsed/>
    <w:rsid w:val="00FD0D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0DAB"/>
    <w:rPr>
      <w:rFonts w:ascii="Segoe UI" w:hAnsi="Segoe UI" w:cs="Segoe UI"/>
      <w:sz w:val="18"/>
      <w:szCs w:val="18"/>
    </w:rPr>
  </w:style>
  <w:style w:type="paragraph" w:styleId="Poprawka">
    <w:name w:val="Revision"/>
    <w:hidden/>
    <w:uiPriority w:val="99"/>
    <w:semiHidden/>
    <w:rsid w:val="00D01903"/>
    <w:pPr>
      <w:spacing w:after="0" w:line="240" w:lineRule="auto"/>
    </w:pPr>
  </w:style>
  <w:style w:type="character" w:styleId="Odwoaniedokomentarza">
    <w:name w:val="annotation reference"/>
    <w:basedOn w:val="Domylnaczcionkaakapitu"/>
    <w:uiPriority w:val="99"/>
    <w:semiHidden/>
    <w:unhideWhenUsed/>
    <w:rsid w:val="00CB0A3F"/>
    <w:rPr>
      <w:sz w:val="16"/>
      <w:szCs w:val="16"/>
    </w:rPr>
  </w:style>
  <w:style w:type="paragraph" w:styleId="Tekstkomentarza">
    <w:name w:val="annotation text"/>
    <w:basedOn w:val="Normalny"/>
    <w:link w:val="TekstkomentarzaZnak"/>
    <w:uiPriority w:val="99"/>
    <w:semiHidden/>
    <w:unhideWhenUsed/>
    <w:rsid w:val="00CB0A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B0A3F"/>
    <w:rPr>
      <w:sz w:val="20"/>
      <w:szCs w:val="20"/>
    </w:rPr>
  </w:style>
  <w:style w:type="paragraph" w:styleId="Tematkomentarza">
    <w:name w:val="annotation subject"/>
    <w:basedOn w:val="Tekstkomentarza"/>
    <w:next w:val="Tekstkomentarza"/>
    <w:link w:val="TematkomentarzaZnak"/>
    <w:uiPriority w:val="99"/>
    <w:semiHidden/>
    <w:unhideWhenUsed/>
    <w:rsid w:val="00CB0A3F"/>
    <w:rPr>
      <w:b/>
      <w:bCs/>
    </w:rPr>
  </w:style>
  <w:style w:type="character" w:customStyle="1" w:styleId="TematkomentarzaZnak">
    <w:name w:val="Temat komentarza Znak"/>
    <w:basedOn w:val="TekstkomentarzaZnak"/>
    <w:link w:val="Tematkomentarza"/>
    <w:uiPriority w:val="99"/>
    <w:semiHidden/>
    <w:rsid w:val="00CB0A3F"/>
    <w:rPr>
      <w:b/>
      <w:bCs/>
      <w:sz w:val="20"/>
      <w:szCs w:val="20"/>
    </w:rPr>
  </w:style>
  <w:style w:type="paragraph" w:customStyle="1" w:styleId="LANSTERTABELA">
    <w:name w:val="LANSTER_TABELA"/>
    <w:basedOn w:val="LANSTERStandard"/>
    <w:rsid w:val="00BD0A38"/>
    <w:pPr>
      <w:ind w:firstLine="0"/>
    </w:pPr>
    <w:rPr>
      <w:rFonts w:eastAsia="Calibri"/>
    </w:rPr>
  </w:style>
  <w:style w:type="paragraph" w:styleId="Legenda">
    <w:name w:val="caption"/>
    <w:basedOn w:val="Normalny"/>
    <w:next w:val="Normalny"/>
    <w:qFormat/>
    <w:rsid w:val="00BD0A38"/>
    <w:pPr>
      <w:spacing w:after="0" w:line="240" w:lineRule="auto"/>
    </w:pPr>
    <w:rPr>
      <w:rFonts w:ascii="Times New Roman" w:eastAsia="Calibri" w:hAnsi="Times New Roman" w:cs="Times New Roman"/>
      <w:b/>
      <w:bCs/>
      <w:sz w:val="20"/>
      <w:szCs w:val="20"/>
      <w:lang w:eastAsia="pl-PL"/>
    </w:rPr>
  </w:style>
  <w:style w:type="character" w:customStyle="1" w:styleId="Tabela">
    <w:name w:val="Tabela"/>
    <w:rsid w:val="00BD0A38"/>
    <w:rPr>
      <w:sz w:val="21"/>
    </w:rPr>
  </w:style>
  <w:style w:type="character" w:customStyle="1" w:styleId="NoSpacingChar">
    <w:name w:val="No Spacing Char"/>
    <w:link w:val="Bezodstpw1"/>
    <w:locked/>
    <w:rsid w:val="00BD0A38"/>
    <w:rPr>
      <w:rFonts w:eastAsia="Times New Roman"/>
    </w:rPr>
  </w:style>
  <w:style w:type="paragraph" w:customStyle="1" w:styleId="Bezodstpw1">
    <w:name w:val="Bez odstępów1"/>
    <w:basedOn w:val="Normalny"/>
    <w:link w:val="NoSpacingChar"/>
    <w:rsid w:val="00BD0A38"/>
    <w:pPr>
      <w:spacing w:before="120" w:after="0" w:line="240" w:lineRule="auto"/>
    </w:pPr>
    <w:rPr>
      <w:rFonts w:eastAsia="Times New Roman"/>
    </w:rPr>
  </w:style>
  <w:style w:type="paragraph" w:styleId="Nagwek">
    <w:name w:val="header"/>
    <w:basedOn w:val="Normalny"/>
    <w:link w:val="NagwekZnak"/>
    <w:uiPriority w:val="99"/>
    <w:unhideWhenUsed/>
    <w:rsid w:val="00E23B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3B55"/>
  </w:style>
  <w:style w:type="paragraph" w:styleId="Stopka">
    <w:name w:val="footer"/>
    <w:basedOn w:val="Normalny"/>
    <w:link w:val="StopkaZnak"/>
    <w:uiPriority w:val="99"/>
    <w:unhideWhenUsed/>
    <w:rsid w:val="00E23B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3B55"/>
  </w:style>
  <w:style w:type="table" w:styleId="Tabelasiatki2akcent1">
    <w:name w:val="Grid Table 2 Accent 1"/>
    <w:basedOn w:val="Standardowy"/>
    <w:uiPriority w:val="47"/>
    <w:rsid w:val="005A2AFB"/>
    <w:pPr>
      <w:spacing w:after="0" w:line="240" w:lineRule="auto"/>
    </w:pPr>
    <w:rPr>
      <w:rFonts w:ascii="Times" w:eastAsia="Times New Roman" w:hAnsi="Times" w:cs="Times New Roman"/>
      <w:sz w:val="20"/>
      <w:szCs w:val="20"/>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pistreci4">
    <w:name w:val="toc 4"/>
    <w:basedOn w:val="Normalny"/>
    <w:next w:val="Normalny"/>
    <w:autoRedefine/>
    <w:uiPriority w:val="39"/>
    <w:unhideWhenUsed/>
    <w:rsid w:val="000C34B9"/>
    <w:pPr>
      <w:spacing w:after="0"/>
      <w:ind w:left="440"/>
    </w:pPr>
    <w:rPr>
      <w:sz w:val="20"/>
      <w:szCs w:val="20"/>
    </w:rPr>
  </w:style>
  <w:style w:type="table" w:styleId="Tabelasiatki3akcent5">
    <w:name w:val="Grid Table 3 Accent 5"/>
    <w:basedOn w:val="Standardowy"/>
    <w:uiPriority w:val="48"/>
    <w:rsid w:val="00A971AA"/>
    <w:pPr>
      <w:spacing w:after="0" w:line="240" w:lineRule="auto"/>
    </w:pPr>
    <w:rPr>
      <w:rFonts w:ascii="Times" w:eastAsia="Times New Roman" w:hAnsi="Times" w:cs="Times New Roman"/>
      <w:sz w:val="20"/>
      <w:szCs w:val="20"/>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customStyle="1" w:styleId="Przypispodrysunkiem">
    <w:name w:val="Przypis pod rysunkiem"/>
    <w:basedOn w:val="Normalny"/>
    <w:link w:val="PrzypispodrysunkiemZnak"/>
    <w:qFormat/>
    <w:rsid w:val="00674D52"/>
    <w:pPr>
      <w:spacing w:line="240" w:lineRule="auto"/>
      <w:jc w:val="center"/>
    </w:pPr>
    <w:rPr>
      <w:rFonts w:cs="Arial"/>
      <w:color w:val="595959" w:themeColor="text1" w:themeTint="A6"/>
      <w:sz w:val="16"/>
    </w:rPr>
  </w:style>
  <w:style w:type="character" w:customStyle="1" w:styleId="PrzypispodrysunkiemZnak">
    <w:name w:val="Przypis pod rysunkiem Znak"/>
    <w:basedOn w:val="Domylnaczcionkaakapitu"/>
    <w:link w:val="Przypispodrysunkiem"/>
    <w:rsid w:val="00674D52"/>
    <w:rPr>
      <w:rFonts w:ascii="Arial" w:hAnsi="Arial" w:cs="Arial"/>
      <w:color w:val="595959" w:themeColor="text1" w:themeTint="A6"/>
      <w:sz w:val="16"/>
    </w:rPr>
  </w:style>
  <w:style w:type="table" w:styleId="Tabelasiatki4">
    <w:name w:val="Grid Table 4"/>
    <w:basedOn w:val="Standardowy"/>
    <w:uiPriority w:val="49"/>
    <w:rsid w:val="0095606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3">
    <w:name w:val="List Table 3"/>
    <w:basedOn w:val="Standardowy"/>
    <w:uiPriority w:val="48"/>
    <w:rsid w:val="00DA79C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Spistreci5">
    <w:name w:val="toc 5"/>
    <w:basedOn w:val="Normalny"/>
    <w:next w:val="Normalny"/>
    <w:autoRedefine/>
    <w:uiPriority w:val="39"/>
    <w:unhideWhenUsed/>
    <w:rsid w:val="00246AD7"/>
    <w:pPr>
      <w:spacing w:after="0"/>
      <w:ind w:left="660"/>
    </w:pPr>
    <w:rPr>
      <w:sz w:val="20"/>
      <w:szCs w:val="20"/>
    </w:rPr>
  </w:style>
  <w:style w:type="paragraph" w:styleId="Spistreci6">
    <w:name w:val="toc 6"/>
    <w:basedOn w:val="Normalny"/>
    <w:next w:val="Normalny"/>
    <w:autoRedefine/>
    <w:uiPriority w:val="39"/>
    <w:unhideWhenUsed/>
    <w:rsid w:val="00246AD7"/>
    <w:pPr>
      <w:spacing w:after="0"/>
      <w:ind w:left="880"/>
    </w:pPr>
    <w:rPr>
      <w:sz w:val="20"/>
      <w:szCs w:val="20"/>
    </w:rPr>
  </w:style>
  <w:style w:type="paragraph" w:styleId="Spistreci7">
    <w:name w:val="toc 7"/>
    <w:basedOn w:val="Normalny"/>
    <w:next w:val="Normalny"/>
    <w:autoRedefine/>
    <w:uiPriority w:val="39"/>
    <w:unhideWhenUsed/>
    <w:rsid w:val="00246AD7"/>
    <w:pPr>
      <w:spacing w:after="0"/>
      <w:ind w:left="1100"/>
    </w:pPr>
    <w:rPr>
      <w:sz w:val="20"/>
      <w:szCs w:val="20"/>
    </w:rPr>
  </w:style>
  <w:style w:type="paragraph" w:styleId="Spistreci8">
    <w:name w:val="toc 8"/>
    <w:basedOn w:val="Normalny"/>
    <w:next w:val="Normalny"/>
    <w:autoRedefine/>
    <w:uiPriority w:val="39"/>
    <w:unhideWhenUsed/>
    <w:rsid w:val="00246AD7"/>
    <w:pPr>
      <w:spacing w:after="0"/>
      <w:ind w:left="1320"/>
    </w:pPr>
    <w:rPr>
      <w:sz w:val="20"/>
      <w:szCs w:val="20"/>
    </w:rPr>
  </w:style>
  <w:style w:type="paragraph" w:styleId="Spistreci9">
    <w:name w:val="toc 9"/>
    <w:basedOn w:val="Normalny"/>
    <w:next w:val="Normalny"/>
    <w:autoRedefine/>
    <w:uiPriority w:val="39"/>
    <w:unhideWhenUsed/>
    <w:rsid w:val="00246AD7"/>
    <w:pPr>
      <w:spacing w:after="0"/>
      <w:ind w:left="1540"/>
    </w:pPr>
    <w:rPr>
      <w:sz w:val="20"/>
      <w:szCs w:val="20"/>
    </w:rPr>
  </w:style>
  <w:style w:type="character" w:customStyle="1" w:styleId="Nierozpoznanawzmianka1">
    <w:name w:val="Nierozpoznana wzmianka1"/>
    <w:basedOn w:val="Domylnaczcionkaakapitu"/>
    <w:uiPriority w:val="99"/>
    <w:semiHidden/>
    <w:unhideWhenUsed/>
    <w:rsid w:val="007B243E"/>
    <w:rPr>
      <w:color w:val="605E5C"/>
      <w:shd w:val="clear" w:color="auto" w:fill="E1DFDD"/>
    </w:rPr>
  </w:style>
  <w:style w:type="paragraph" w:customStyle="1" w:styleId="Normalnytytu">
    <w:name w:val="Normalny tytuł"/>
    <w:basedOn w:val="Normalny"/>
    <w:link w:val="NormalnytytuZnak"/>
    <w:qFormat/>
    <w:rsid w:val="00667071"/>
    <w:rPr>
      <w:b/>
    </w:rPr>
  </w:style>
  <w:style w:type="character" w:customStyle="1" w:styleId="NormalnytytuZnak">
    <w:name w:val="Normalny tytuł Znak"/>
    <w:basedOn w:val="Nagwek4Znak"/>
    <w:link w:val="Normalnytytu"/>
    <w:rsid w:val="00667071"/>
    <w:rPr>
      <w:rFonts w:ascii="Arial" w:eastAsia="Times New Roman" w:hAnsi="Arial" w:cs="Times New Roman"/>
      <w:b/>
      <w:bCs w:val="0"/>
      <w:i w:val="0"/>
      <w:szCs w:val="28"/>
      <w:lang w:eastAsia="pl-PL"/>
    </w:rPr>
  </w:style>
  <w:style w:type="table" w:customStyle="1" w:styleId="TableGrid">
    <w:name w:val="TableGrid"/>
    <w:rsid w:val="0043374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omylnie">
    <w:name w:val="Domyślnie"/>
    <w:rsid w:val="0097461B"/>
    <w:pPr>
      <w:suppressAutoHyphens/>
      <w:spacing w:after="0" w:line="240" w:lineRule="auto"/>
    </w:pPr>
    <w:rPr>
      <w:rFonts w:ascii="Times New Roman" w:eastAsia="Times New Roman" w:hAnsi="Times New Roman" w:cs="Calibri"/>
      <w:sz w:val="20"/>
      <w:szCs w:val="20"/>
      <w:lang w:eastAsia="ar-SA"/>
    </w:rPr>
  </w:style>
  <w:style w:type="character" w:styleId="Tekstzastpczy">
    <w:name w:val="Placeholder Text"/>
    <w:basedOn w:val="Domylnaczcionkaakapitu"/>
    <w:uiPriority w:val="99"/>
    <w:semiHidden/>
    <w:rsid w:val="004E21FA"/>
    <w:rPr>
      <w:color w:val="808080"/>
    </w:rPr>
  </w:style>
  <w:style w:type="paragraph" w:styleId="Indeks1">
    <w:name w:val="index 1"/>
    <w:basedOn w:val="Normalny"/>
    <w:next w:val="Normalny"/>
    <w:autoRedefine/>
    <w:uiPriority w:val="99"/>
    <w:semiHidden/>
    <w:unhideWhenUsed/>
    <w:rsid w:val="0052101B"/>
    <w:pPr>
      <w:spacing w:after="0" w:line="240" w:lineRule="auto"/>
      <w:ind w:left="221" w:hanging="221"/>
    </w:pPr>
    <w:rPr>
      <w:rFonts w:ascii="Arial Nova Light" w:hAnsi="Arial Nova Light"/>
    </w:rPr>
  </w:style>
  <w:style w:type="paragraph" w:styleId="Tekstprzypisukocowego">
    <w:name w:val="endnote text"/>
    <w:basedOn w:val="Normalny"/>
    <w:link w:val="TekstprzypisukocowegoZnak"/>
    <w:uiPriority w:val="99"/>
    <w:semiHidden/>
    <w:unhideWhenUsed/>
    <w:rsid w:val="003C41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C41D6"/>
    <w:rPr>
      <w:rFonts w:ascii="Arial" w:hAnsi="Arial"/>
      <w:sz w:val="20"/>
      <w:szCs w:val="20"/>
    </w:rPr>
  </w:style>
  <w:style w:type="character" w:styleId="Odwoanieprzypisukocowego">
    <w:name w:val="endnote reference"/>
    <w:basedOn w:val="Domylnaczcionkaakapitu"/>
    <w:uiPriority w:val="99"/>
    <w:semiHidden/>
    <w:unhideWhenUsed/>
    <w:rsid w:val="003C41D6"/>
    <w:rPr>
      <w:vertAlign w:val="superscript"/>
    </w:rPr>
  </w:style>
  <w:style w:type="character" w:customStyle="1" w:styleId="Nierozpoznanawzmianka2">
    <w:name w:val="Nierozpoznana wzmianka2"/>
    <w:basedOn w:val="Domylnaczcionkaakapitu"/>
    <w:uiPriority w:val="99"/>
    <w:semiHidden/>
    <w:unhideWhenUsed/>
    <w:rsid w:val="00E85C4A"/>
    <w:rPr>
      <w:color w:val="605E5C"/>
      <w:shd w:val="clear" w:color="auto" w:fill="E1DFDD"/>
    </w:rPr>
  </w:style>
  <w:style w:type="character" w:customStyle="1" w:styleId="Nierozpoznanawzmianka3">
    <w:name w:val="Nierozpoznana wzmianka3"/>
    <w:basedOn w:val="Domylnaczcionkaakapitu"/>
    <w:uiPriority w:val="99"/>
    <w:semiHidden/>
    <w:unhideWhenUsed/>
    <w:rsid w:val="00625880"/>
    <w:rPr>
      <w:color w:val="605E5C"/>
      <w:shd w:val="clear" w:color="auto" w:fill="E1DFDD"/>
    </w:rPr>
  </w:style>
  <w:style w:type="character" w:customStyle="1" w:styleId="Nierozpoznanawzmianka4">
    <w:name w:val="Nierozpoznana wzmianka4"/>
    <w:basedOn w:val="Domylnaczcionkaakapitu"/>
    <w:uiPriority w:val="99"/>
    <w:semiHidden/>
    <w:unhideWhenUsed/>
    <w:rsid w:val="007E321E"/>
    <w:rPr>
      <w:color w:val="605E5C"/>
      <w:shd w:val="clear" w:color="auto" w:fill="E1DFDD"/>
    </w:rPr>
  </w:style>
  <w:style w:type="character" w:styleId="UyteHipercze">
    <w:name w:val="FollowedHyperlink"/>
    <w:basedOn w:val="Domylnaczcionkaakapitu"/>
    <w:uiPriority w:val="99"/>
    <w:semiHidden/>
    <w:unhideWhenUsed/>
    <w:rsid w:val="00E11ECF"/>
    <w:rPr>
      <w:color w:val="954F72" w:themeColor="followedHyperlink"/>
      <w:u w:val="single"/>
    </w:rPr>
  </w:style>
  <w:style w:type="character" w:customStyle="1" w:styleId="Nierozpoznanawzmianka5">
    <w:name w:val="Nierozpoznana wzmianka5"/>
    <w:basedOn w:val="Domylnaczcionkaakapitu"/>
    <w:uiPriority w:val="99"/>
    <w:semiHidden/>
    <w:unhideWhenUsed/>
    <w:rsid w:val="007A69B5"/>
    <w:rPr>
      <w:color w:val="605E5C"/>
      <w:shd w:val="clear" w:color="auto" w:fill="E1DFDD"/>
    </w:rPr>
  </w:style>
  <w:style w:type="character" w:styleId="Nierozpoznanawzmianka">
    <w:name w:val="Unresolved Mention"/>
    <w:basedOn w:val="Domylnaczcionkaakapitu"/>
    <w:uiPriority w:val="99"/>
    <w:semiHidden/>
    <w:unhideWhenUsed/>
    <w:rsid w:val="00CF589E"/>
    <w:rPr>
      <w:color w:val="605E5C"/>
      <w:shd w:val="clear" w:color="auto" w:fill="E1DFDD"/>
    </w:rPr>
  </w:style>
  <w:style w:type="paragraph" w:customStyle="1" w:styleId="JNormalny">
    <w:name w:val="J. Normalny"/>
    <w:basedOn w:val="Normalny"/>
    <w:qFormat/>
    <w:rsid w:val="00E35A30"/>
    <w:pPr>
      <w:spacing w:before="120" w:after="0" w:line="240" w:lineRule="auto"/>
      <w:ind w:left="142" w:right="425" w:firstLine="567"/>
    </w:pPr>
    <w:rPr>
      <w:rFonts w:ascii="ISOCPEUR" w:eastAsia="Times New Roman" w:hAnsi="ISOCPEUR"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3205">
      <w:bodyDiv w:val="1"/>
      <w:marLeft w:val="0"/>
      <w:marRight w:val="0"/>
      <w:marTop w:val="0"/>
      <w:marBottom w:val="0"/>
      <w:divBdr>
        <w:top w:val="none" w:sz="0" w:space="0" w:color="auto"/>
        <w:left w:val="none" w:sz="0" w:space="0" w:color="auto"/>
        <w:bottom w:val="none" w:sz="0" w:space="0" w:color="auto"/>
        <w:right w:val="none" w:sz="0" w:space="0" w:color="auto"/>
      </w:divBdr>
    </w:div>
    <w:div w:id="16662268">
      <w:bodyDiv w:val="1"/>
      <w:marLeft w:val="0"/>
      <w:marRight w:val="0"/>
      <w:marTop w:val="0"/>
      <w:marBottom w:val="0"/>
      <w:divBdr>
        <w:top w:val="none" w:sz="0" w:space="0" w:color="auto"/>
        <w:left w:val="none" w:sz="0" w:space="0" w:color="auto"/>
        <w:bottom w:val="none" w:sz="0" w:space="0" w:color="auto"/>
        <w:right w:val="none" w:sz="0" w:space="0" w:color="auto"/>
      </w:divBdr>
    </w:div>
    <w:div w:id="122429532">
      <w:bodyDiv w:val="1"/>
      <w:marLeft w:val="0"/>
      <w:marRight w:val="0"/>
      <w:marTop w:val="0"/>
      <w:marBottom w:val="0"/>
      <w:divBdr>
        <w:top w:val="none" w:sz="0" w:space="0" w:color="auto"/>
        <w:left w:val="none" w:sz="0" w:space="0" w:color="auto"/>
        <w:bottom w:val="none" w:sz="0" w:space="0" w:color="auto"/>
        <w:right w:val="none" w:sz="0" w:space="0" w:color="auto"/>
      </w:divBdr>
    </w:div>
    <w:div w:id="135075521">
      <w:bodyDiv w:val="1"/>
      <w:marLeft w:val="0"/>
      <w:marRight w:val="0"/>
      <w:marTop w:val="0"/>
      <w:marBottom w:val="0"/>
      <w:divBdr>
        <w:top w:val="none" w:sz="0" w:space="0" w:color="auto"/>
        <w:left w:val="none" w:sz="0" w:space="0" w:color="auto"/>
        <w:bottom w:val="none" w:sz="0" w:space="0" w:color="auto"/>
        <w:right w:val="none" w:sz="0" w:space="0" w:color="auto"/>
      </w:divBdr>
    </w:div>
    <w:div w:id="166411321">
      <w:bodyDiv w:val="1"/>
      <w:marLeft w:val="0"/>
      <w:marRight w:val="0"/>
      <w:marTop w:val="0"/>
      <w:marBottom w:val="0"/>
      <w:divBdr>
        <w:top w:val="none" w:sz="0" w:space="0" w:color="auto"/>
        <w:left w:val="none" w:sz="0" w:space="0" w:color="auto"/>
        <w:bottom w:val="none" w:sz="0" w:space="0" w:color="auto"/>
        <w:right w:val="none" w:sz="0" w:space="0" w:color="auto"/>
      </w:divBdr>
    </w:div>
    <w:div w:id="184178837">
      <w:bodyDiv w:val="1"/>
      <w:marLeft w:val="0"/>
      <w:marRight w:val="0"/>
      <w:marTop w:val="0"/>
      <w:marBottom w:val="0"/>
      <w:divBdr>
        <w:top w:val="none" w:sz="0" w:space="0" w:color="auto"/>
        <w:left w:val="none" w:sz="0" w:space="0" w:color="auto"/>
        <w:bottom w:val="none" w:sz="0" w:space="0" w:color="auto"/>
        <w:right w:val="none" w:sz="0" w:space="0" w:color="auto"/>
      </w:divBdr>
    </w:div>
    <w:div w:id="335041537">
      <w:bodyDiv w:val="1"/>
      <w:marLeft w:val="0"/>
      <w:marRight w:val="0"/>
      <w:marTop w:val="0"/>
      <w:marBottom w:val="0"/>
      <w:divBdr>
        <w:top w:val="none" w:sz="0" w:space="0" w:color="auto"/>
        <w:left w:val="none" w:sz="0" w:space="0" w:color="auto"/>
        <w:bottom w:val="none" w:sz="0" w:space="0" w:color="auto"/>
        <w:right w:val="none" w:sz="0" w:space="0" w:color="auto"/>
      </w:divBdr>
    </w:div>
    <w:div w:id="354042802">
      <w:bodyDiv w:val="1"/>
      <w:marLeft w:val="0"/>
      <w:marRight w:val="0"/>
      <w:marTop w:val="0"/>
      <w:marBottom w:val="0"/>
      <w:divBdr>
        <w:top w:val="none" w:sz="0" w:space="0" w:color="auto"/>
        <w:left w:val="none" w:sz="0" w:space="0" w:color="auto"/>
        <w:bottom w:val="none" w:sz="0" w:space="0" w:color="auto"/>
        <w:right w:val="none" w:sz="0" w:space="0" w:color="auto"/>
      </w:divBdr>
    </w:div>
    <w:div w:id="400911894">
      <w:bodyDiv w:val="1"/>
      <w:marLeft w:val="0"/>
      <w:marRight w:val="0"/>
      <w:marTop w:val="0"/>
      <w:marBottom w:val="0"/>
      <w:divBdr>
        <w:top w:val="none" w:sz="0" w:space="0" w:color="auto"/>
        <w:left w:val="none" w:sz="0" w:space="0" w:color="auto"/>
        <w:bottom w:val="none" w:sz="0" w:space="0" w:color="auto"/>
        <w:right w:val="none" w:sz="0" w:space="0" w:color="auto"/>
      </w:divBdr>
    </w:div>
    <w:div w:id="408961348">
      <w:bodyDiv w:val="1"/>
      <w:marLeft w:val="0"/>
      <w:marRight w:val="0"/>
      <w:marTop w:val="0"/>
      <w:marBottom w:val="0"/>
      <w:divBdr>
        <w:top w:val="none" w:sz="0" w:space="0" w:color="auto"/>
        <w:left w:val="none" w:sz="0" w:space="0" w:color="auto"/>
        <w:bottom w:val="none" w:sz="0" w:space="0" w:color="auto"/>
        <w:right w:val="none" w:sz="0" w:space="0" w:color="auto"/>
      </w:divBdr>
    </w:div>
    <w:div w:id="410196704">
      <w:bodyDiv w:val="1"/>
      <w:marLeft w:val="0"/>
      <w:marRight w:val="0"/>
      <w:marTop w:val="0"/>
      <w:marBottom w:val="0"/>
      <w:divBdr>
        <w:top w:val="none" w:sz="0" w:space="0" w:color="auto"/>
        <w:left w:val="none" w:sz="0" w:space="0" w:color="auto"/>
        <w:bottom w:val="none" w:sz="0" w:space="0" w:color="auto"/>
        <w:right w:val="none" w:sz="0" w:space="0" w:color="auto"/>
      </w:divBdr>
    </w:div>
    <w:div w:id="470288619">
      <w:bodyDiv w:val="1"/>
      <w:marLeft w:val="0"/>
      <w:marRight w:val="0"/>
      <w:marTop w:val="0"/>
      <w:marBottom w:val="0"/>
      <w:divBdr>
        <w:top w:val="none" w:sz="0" w:space="0" w:color="auto"/>
        <w:left w:val="none" w:sz="0" w:space="0" w:color="auto"/>
        <w:bottom w:val="none" w:sz="0" w:space="0" w:color="auto"/>
        <w:right w:val="none" w:sz="0" w:space="0" w:color="auto"/>
      </w:divBdr>
    </w:div>
    <w:div w:id="552808404">
      <w:bodyDiv w:val="1"/>
      <w:marLeft w:val="0"/>
      <w:marRight w:val="0"/>
      <w:marTop w:val="0"/>
      <w:marBottom w:val="0"/>
      <w:divBdr>
        <w:top w:val="none" w:sz="0" w:space="0" w:color="auto"/>
        <w:left w:val="none" w:sz="0" w:space="0" w:color="auto"/>
        <w:bottom w:val="none" w:sz="0" w:space="0" w:color="auto"/>
        <w:right w:val="none" w:sz="0" w:space="0" w:color="auto"/>
      </w:divBdr>
    </w:div>
    <w:div w:id="557597447">
      <w:bodyDiv w:val="1"/>
      <w:marLeft w:val="0"/>
      <w:marRight w:val="0"/>
      <w:marTop w:val="0"/>
      <w:marBottom w:val="0"/>
      <w:divBdr>
        <w:top w:val="none" w:sz="0" w:space="0" w:color="auto"/>
        <w:left w:val="none" w:sz="0" w:space="0" w:color="auto"/>
        <w:bottom w:val="none" w:sz="0" w:space="0" w:color="auto"/>
        <w:right w:val="none" w:sz="0" w:space="0" w:color="auto"/>
      </w:divBdr>
    </w:div>
    <w:div w:id="573929556">
      <w:bodyDiv w:val="1"/>
      <w:marLeft w:val="0"/>
      <w:marRight w:val="0"/>
      <w:marTop w:val="0"/>
      <w:marBottom w:val="0"/>
      <w:divBdr>
        <w:top w:val="none" w:sz="0" w:space="0" w:color="auto"/>
        <w:left w:val="none" w:sz="0" w:space="0" w:color="auto"/>
        <w:bottom w:val="none" w:sz="0" w:space="0" w:color="auto"/>
        <w:right w:val="none" w:sz="0" w:space="0" w:color="auto"/>
      </w:divBdr>
    </w:div>
    <w:div w:id="619841761">
      <w:bodyDiv w:val="1"/>
      <w:marLeft w:val="0"/>
      <w:marRight w:val="0"/>
      <w:marTop w:val="0"/>
      <w:marBottom w:val="0"/>
      <w:divBdr>
        <w:top w:val="none" w:sz="0" w:space="0" w:color="auto"/>
        <w:left w:val="none" w:sz="0" w:space="0" w:color="auto"/>
        <w:bottom w:val="none" w:sz="0" w:space="0" w:color="auto"/>
        <w:right w:val="none" w:sz="0" w:space="0" w:color="auto"/>
      </w:divBdr>
    </w:div>
    <w:div w:id="699012747">
      <w:bodyDiv w:val="1"/>
      <w:marLeft w:val="0"/>
      <w:marRight w:val="0"/>
      <w:marTop w:val="0"/>
      <w:marBottom w:val="0"/>
      <w:divBdr>
        <w:top w:val="none" w:sz="0" w:space="0" w:color="auto"/>
        <w:left w:val="none" w:sz="0" w:space="0" w:color="auto"/>
        <w:bottom w:val="none" w:sz="0" w:space="0" w:color="auto"/>
        <w:right w:val="none" w:sz="0" w:space="0" w:color="auto"/>
      </w:divBdr>
    </w:div>
    <w:div w:id="755249442">
      <w:bodyDiv w:val="1"/>
      <w:marLeft w:val="0"/>
      <w:marRight w:val="0"/>
      <w:marTop w:val="0"/>
      <w:marBottom w:val="0"/>
      <w:divBdr>
        <w:top w:val="none" w:sz="0" w:space="0" w:color="auto"/>
        <w:left w:val="none" w:sz="0" w:space="0" w:color="auto"/>
        <w:bottom w:val="none" w:sz="0" w:space="0" w:color="auto"/>
        <w:right w:val="none" w:sz="0" w:space="0" w:color="auto"/>
      </w:divBdr>
    </w:div>
    <w:div w:id="815100530">
      <w:bodyDiv w:val="1"/>
      <w:marLeft w:val="0"/>
      <w:marRight w:val="0"/>
      <w:marTop w:val="0"/>
      <w:marBottom w:val="0"/>
      <w:divBdr>
        <w:top w:val="none" w:sz="0" w:space="0" w:color="auto"/>
        <w:left w:val="none" w:sz="0" w:space="0" w:color="auto"/>
        <w:bottom w:val="none" w:sz="0" w:space="0" w:color="auto"/>
        <w:right w:val="none" w:sz="0" w:space="0" w:color="auto"/>
      </w:divBdr>
    </w:div>
    <w:div w:id="885340136">
      <w:bodyDiv w:val="1"/>
      <w:marLeft w:val="0"/>
      <w:marRight w:val="0"/>
      <w:marTop w:val="0"/>
      <w:marBottom w:val="0"/>
      <w:divBdr>
        <w:top w:val="none" w:sz="0" w:space="0" w:color="auto"/>
        <w:left w:val="none" w:sz="0" w:space="0" w:color="auto"/>
        <w:bottom w:val="none" w:sz="0" w:space="0" w:color="auto"/>
        <w:right w:val="none" w:sz="0" w:space="0" w:color="auto"/>
      </w:divBdr>
    </w:div>
    <w:div w:id="923301932">
      <w:bodyDiv w:val="1"/>
      <w:marLeft w:val="0"/>
      <w:marRight w:val="0"/>
      <w:marTop w:val="0"/>
      <w:marBottom w:val="0"/>
      <w:divBdr>
        <w:top w:val="none" w:sz="0" w:space="0" w:color="auto"/>
        <w:left w:val="none" w:sz="0" w:space="0" w:color="auto"/>
        <w:bottom w:val="none" w:sz="0" w:space="0" w:color="auto"/>
        <w:right w:val="none" w:sz="0" w:space="0" w:color="auto"/>
      </w:divBdr>
    </w:div>
    <w:div w:id="979304841">
      <w:bodyDiv w:val="1"/>
      <w:marLeft w:val="0"/>
      <w:marRight w:val="0"/>
      <w:marTop w:val="0"/>
      <w:marBottom w:val="0"/>
      <w:divBdr>
        <w:top w:val="none" w:sz="0" w:space="0" w:color="auto"/>
        <w:left w:val="none" w:sz="0" w:space="0" w:color="auto"/>
        <w:bottom w:val="none" w:sz="0" w:space="0" w:color="auto"/>
        <w:right w:val="none" w:sz="0" w:space="0" w:color="auto"/>
      </w:divBdr>
    </w:div>
    <w:div w:id="1013844005">
      <w:bodyDiv w:val="1"/>
      <w:marLeft w:val="0"/>
      <w:marRight w:val="0"/>
      <w:marTop w:val="0"/>
      <w:marBottom w:val="0"/>
      <w:divBdr>
        <w:top w:val="none" w:sz="0" w:space="0" w:color="auto"/>
        <w:left w:val="none" w:sz="0" w:space="0" w:color="auto"/>
        <w:bottom w:val="none" w:sz="0" w:space="0" w:color="auto"/>
        <w:right w:val="none" w:sz="0" w:space="0" w:color="auto"/>
      </w:divBdr>
    </w:div>
    <w:div w:id="1029337199">
      <w:bodyDiv w:val="1"/>
      <w:marLeft w:val="0"/>
      <w:marRight w:val="0"/>
      <w:marTop w:val="0"/>
      <w:marBottom w:val="0"/>
      <w:divBdr>
        <w:top w:val="none" w:sz="0" w:space="0" w:color="auto"/>
        <w:left w:val="none" w:sz="0" w:space="0" w:color="auto"/>
        <w:bottom w:val="none" w:sz="0" w:space="0" w:color="auto"/>
        <w:right w:val="none" w:sz="0" w:space="0" w:color="auto"/>
      </w:divBdr>
    </w:div>
    <w:div w:id="1106845141">
      <w:bodyDiv w:val="1"/>
      <w:marLeft w:val="0"/>
      <w:marRight w:val="0"/>
      <w:marTop w:val="0"/>
      <w:marBottom w:val="0"/>
      <w:divBdr>
        <w:top w:val="none" w:sz="0" w:space="0" w:color="auto"/>
        <w:left w:val="none" w:sz="0" w:space="0" w:color="auto"/>
        <w:bottom w:val="none" w:sz="0" w:space="0" w:color="auto"/>
        <w:right w:val="none" w:sz="0" w:space="0" w:color="auto"/>
      </w:divBdr>
    </w:div>
    <w:div w:id="1140656223">
      <w:bodyDiv w:val="1"/>
      <w:marLeft w:val="0"/>
      <w:marRight w:val="0"/>
      <w:marTop w:val="0"/>
      <w:marBottom w:val="0"/>
      <w:divBdr>
        <w:top w:val="none" w:sz="0" w:space="0" w:color="auto"/>
        <w:left w:val="none" w:sz="0" w:space="0" w:color="auto"/>
        <w:bottom w:val="none" w:sz="0" w:space="0" w:color="auto"/>
        <w:right w:val="none" w:sz="0" w:space="0" w:color="auto"/>
      </w:divBdr>
    </w:div>
    <w:div w:id="1142188328">
      <w:bodyDiv w:val="1"/>
      <w:marLeft w:val="0"/>
      <w:marRight w:val="0"/>
      <w:marTop w:val="0"/>
      <w:marBottom w:val="0"/>
      <w:divBdr>
        <w:top w:val="none" w:sz="0" w:space="0" w:color="auto"/>
        <w:left w:val="none" w:sz="0" w:space="0" w:color="auto"/>
        <w:bottom w:val="none" w:sz="0" w:space="0" w:color="auto"/>
        <w:right w:val="none" w:sz="0" w:space="0" w:color="auto"/>
      </w:divBdr>
    </w:div>
    <w:div w:id="1161238717">
      <w:bodyDiv w:val="1"/>
      <w:marLeft w:val="0"/>
      <w:marRight w:val="0"/>
      <w:marTop w:val="0"/>
      <w:marBottom w:val="0"/>
      <w:divBdr>
        <w:top w:val="none" w:sz="0" w:space="0" w:color="auto"/>
        <w:left w:val="none" w:sz="0" w:space="0" w:color="auto"/>
        <w:bottom w:val="none" w:sz="0" w:space="0" w:color="auto"/>
        <w:right w:val="none" w:sz="0" w:space="0" w:color="auto"/>
      </w:divBdr>
    </w:div>
    <w:div w:id="1225526333">
      <w:bodyDiv w:val="1"/>
      <w:marLeft w:val="0"/>
      <w:marRight w:val="0"/>
      <w:marTop w:val="0"/>
      <w:marBottom w:val="0"/>
      <w:divBdr>
        <w:top w:val="none" w:sz="0" w:space="0" w:color="auto"/>
        <w:left w:val="none" w:sz="0" w:space="0" w:color="auto"/>
        <w:bottom w:val="none" w:sz="0" w:space="0" w:color="auto"/>
        <w:right w:val="none" w:sz="0" w:space="0" w:color="auto"/>
      </w:divBdr>
    </w:div>
    <w:div w:id="1228299460">
      <w:bodyDiv w:val="1"/>
      <w:marLeft w:val="0"/>
      <w:marRight w:val="0"/>
      <w:marTop w:val="0"/>
      <w:marBottom w:val="0"/>
      <w:divBdr>
        <w:top w:val="none" w:sz="0" w:space="0" w:color="auto"/>
        <w:left w:val="none" w:sz="0" w:space="0" w:color="auto"/>
        <w:bottom w:val="none" w:sz="0" w:space="0" w:color="auto"/>
        <w:right w:val="none" w:sz="0" w:space="0" w:color="auto"/>
      </w:divBdr>
    </w:div>
    <w:div w:id="1278296584">
      <w:bodyDiv w:val="1"/>
      <w:marLeft w:val="0"/>
      <w:marRight w:val="0"/>
      <w:marTop w:val="0"/>
      <w:marBottom w:val="0"/>
      <w:divBdr>
        <w:top w:val="none" w:sz="0" w:space="0" w:color="auto"/>
        <w:left w:val="none" w:sz="0" w:space="0" w:color="auto"/>
        <w:bottom w:val="none" w:sz="0" w:space="0" w:color="auto"/>
        <w:right w:val="none" w:sz="0" w:space="0" w:color="auto"/>
      </w:divBdr>
    </w:div>
    <w:div w:id="1322076342">
      <w:bodyDiv w:val="1"/>
      <w:marLeft w:val="0"/>
      <w:marRight w:val="0"/>
      <w:marTop w:val="0"/>
      <w:marBottom w:val="0"/>
      <w:divBdr>
        <w:top w:val="none" w:sz="0" w:space="0" w:color="auto"/>
        <w:left w:val="none" w:sz="0" w:space="0" w:color="auto"/>
        <w:bottom w:val="none" w:sz="0" w:space="0" w:color="auto"/>
        <w:right w:val="none" w:sz="0" w:space="0" w:color="auto"/>
      </w:divBdr>
    </w:div>
    <w:div w:id="1347710082">
      <w:bodyDiv w:val="1"/>
      <w:marLeft w:val="0"/>
      <w:marRight w:val="0"/>
      <w:marTop w:val="0"/>
      <w:marBottom w:val="0"/>
      <w:divBdr>
        <w:top w:val="none" w:sz="0" w:space="0" w:color="auto"/>
        <w:left w:val="none" w:sz="0" w:space="0" w:color="auto"/>
        <w:bottom w:val="none" w:sz="0" w:space="0" w:color="auto"/>
        <w:right w:val="none" w:sz="0" w:space="0" w:color="auto"/>
      </w:divBdr>
    </w:div>
    <w:div w:id="1371569167">
      <w:bodyDiv w:val="1"/>
      <w:marLeft w:val="0"/>
      <w:marRight w:val="0"/>
      <w:marTop w:val="0"/>
      <w:marBottom w:val="0"/>
      <w:divBdr>
        <w:top w:val="none" w:sz="0" w:space="0" w:color="auto"/>
        <w:left w:val="none" w:sz="0" w:space="0" w:color="auto"/>
        <w:bottom w:val="none" w:sz="0" w:space="0" w:color="auto"/>
        <w:right w:val="none" w:sz="0" w:space="0" w:color="auto"/>
      </w:divBdr>
    </w:div>
    <w:div w:id="1384526053">
      <w:bodyDiv w:val="1"/>
      <w:marLeft w:val="0"/>
      <w:marRight w:val="0"/>
      <w:marTop w:val="0"/>
      <w:marBottom w:val="0"/>
      <w:divBdr>
        <w:top w:val="none" w:sz="0" w:space="0" w:color="auto"/>
        <w:left w:val="none" w:sz="0" w:space="0" w:color="auto"/>
        <w:bottom w:val="none" w:sz="0" w:space="0" w:color="auto"/>
        <w:right w:val="none" w:sz="0" w:space="0" w:color="auto"/>
      </w:divBdr>
    </w:div>
    <w:div w:id="1396048563">
      <w:bodyDiv w:val="1"/>
      <w:marLeft w:val="0"/>
      <w:marRight w:val="0"/>
      <w:marTop w:val="0"/>
      <w:marBottom w:val="0"/>
      <w:divBdr>
        <w:top w:val="none" w:sz="0" w:space="0" w:color="auto"/>
        <w:left w:val="none" w:sz="0" w:space="0" w:color="auto"/>
        <w:bottom w:val="none" w:sz="0" w:space="0" w:color="auto"/>
        <w:right w:val="none" w:sz="0" w:space="0" w:color="auto"/>
      </w:divBdr>
    </w:div>
    <w:div w:id="1405906866">
      <w:bodyDiv w:val="1"/>
      <w:marLeft w:val="0"/>
      <w:marRight w:val="0"/>
      <w:marTop w:val="0"/>
      <w:marBottom w:val="0"/>
      <w:divBdr>
        <w:top w:val="none" w:sz="0" w:space="0" w:color="auto"/>
        <w:left w:val="none" w:sz="0" w:space="0" w:color="auto"/>
        <w:bottom w:val="none" w:sz="0" w:space="0" w:color="auto"/>
        <w:right w:val="none" w:sz="0" w:space="0" w:color="auto"/>
      </w:divBdr>
    </w:div>
    <w:div w:id="1457990206">
      <w:bodyDiv w:val="1"/>
      <w:marLeft w:val="0"/>
      <w:marRight w:val="0"/>
      <w:marTop w:val="0"/>
      <w:marBottom w:val="0"/>
      <w:divBdr>
        <w:top w:val="none" w:sz="0" w:space="0" w:color="auto"/>
        <w:left w:val="none" w:sz="0" w:space="0" w:color="auto"/>
        <w:bottom w:val="none" w:sz="0" w:space="0" w:color="auto"/>
        <w:right w:val="none" w:sz="0" w:space="0" w:color="auto"/>
      </w:divBdr>
    </w:div>
    <w:div w:id="1547181412">
      <w:bodyDiv w:val="1"/>
      <w:marLeft w:val="0"/>
      <w:marRight w:val="0"/>
      <w:marTop w:val="0"/>
      <w:marBottom w:val="0"/>
      <w:divBdr>
        <w:top w:val="none" w:sz="0" w:space="0" w:color="auto"/>
        <w:left w:val="none" w:sz="0" w:space="0" w:color="auto"/>
        <w:bottom w:val="none" w:sz="0" w:space="0" w:color="auto"/>
        <w:right w:val="none" w:sz="0" w:space="0" w:color="auto"/>
      </w:divBdr>
    </w:div>
    <w:div w:id="1559173074">
      <w:bodyDiv w:val="1"/>
      <w:marLeft w:val="0"/>
      <w:marRight w:val="0"/>
      <w:marTop w:val="0"/>
      <w:marBottom w:val="0"/>
      <w:divBdr>
        <w:top w:val="none" w:sz="0" w:space="0" w:color="auto"/>
        <w:left w:val="none" w:sz="0" w:space="0" w:color="auto"/>
        <w:bottom w:val="none" w:sz="0" w:space="0" w:color="auto"/>
        <w:right w:val="none" w:sz="0" w:space="0" w:color="auto"/>
      </w:divBdr>
    </w:div>
    <w:div w:id="1567301285">
      <w:bodyDiv w:val="1"/>
      <w:marLeft w:val="0"/>
      <w:marRight w:val="0"/>
      <w:marTop w:val="0"/>
      <w:marBottom w:val="0"/>
      <w:divBdr>
        <w:top w:val="none" w:sz="0" w:space="0" w:color="auto"/>
        <w:left w:val="none" w:sz="0" w:space="0" w:color="auto"/>
        <w:bottom w:val="none" w:sz="0" w:space="0" w:color="auto"/>
        <w:right w:val="none" w:sz="0" w:space="0" w:color="auto"/>
      </w:divBdr>
    </w:div>
    <w:div w:id="1590234894">
      <w:bodyDiv w:val="1"/>
      <w:marLeft w:val="0"/>
      <w:marRight w:val="0"/>
      <w:marTop w:val="0"/>
      <w:marBottom w:val="0"/>
      <w:divBdr>
        <w:top w:val="none" w:sz="0" w:space="0" w:color="auto"/>
        <w:left w:val="none" w:sz="0" w:space="0" w:color="auto"/>
        <w:bottom w:val="none" w:sz="0" w:space="0" w:color="auto"/>
        <w:right w:val="none" w:sz="0" w:space="0" w:color="auto"/>
      </w:divBdr>
    </w:div>
    <w:div w:id="1647856532">
      <w:bodyDiv w:val="1"/>
      <w:marLeft w:val="0"/>
      <w:marRight w:val="0"/>
      <w:marTop w:val="0"/>
      <w:marBottom w:val="0"/>
      <w:divBdr>
        <w:top w:val="none" w:sz="0" w:space="0" w:color="auto"/>
        <w:left w:val="none" w:sz="0" w:space="0" w:color="auto"/>
        <w:bottom w:val="none" w:sz="0" w:space="0" w:color="auto"/>
        <w:right w:val="none" w:sz="0" w:space="0" w:color="auto"/>
      </w:divBdr>
    </w:div>
    <w:div w:id="1653221106">
      <w:bodyDiv w:val="1"/>
      <w:marLeft w:val="0"/>
      <w:marRight w:val="0"/>
      <w:marTop w:val="0"/>
      <w:marBottom w:val="0"/>
      <w:divBdr>
        <w:top w:val="none" w:sz="0" w:space="0" w:color="auto"/>
        <w:left w:val="none" w:sz="0" w:space="0" w:color="auto"/>
        <w:bottom w:val="none" w:sz="0" w:space="0" w:color="auto"/>
        <w:right w:val="none" w:sz="0" w:space="0" w:color="auto"/>
      </w:divBdr>
    </w:div>
    <w:div w:id="1690527752">
      <w:bodyDiv w:val="1"/>
      <w:marLeft w:val="0"/>
      <w:marRight w:val="0"/>
      <w:marTop w:val="0"/>
      <w:marBottom w:val="0"/>
      <w:divBdr>
        <w:top w:val="none" w:sz="0" w:space="0" w:color="auto"/>
        <w:left w:val="none" w:sz="0" w:space="0" w:color="auto"/>
        <w:bottom w:val="none" w:sz="0" w:space="0" w:color="auto"/>
        <w:right w:val="none" w:sz="0" w:space="0" w:color="auto"/>
      </w:divBdr>
    </w:div>
    <w:div w:id="1747802883">
      <w:bodyDiv w:val="1"/>
      <w:marLeft w:val="0"/>
      <w:marRight w:val="0"/>
      <w:marTop w:val="0"/>
      <w:marBottom w:val="0"/>
      <w:divBdr>
        <w:top w:val="none" w:sz="0" w:space="0" w:color="auto"/>
        <w:left w:val="none" w:sz="0" w:space="0" w:color="auto"/>
        <w:bottom w:val="none" w:sz="0" w:space="0" w:color="auto"/>
        <w:right w:val="none" w:sz="0" w:space="0" w:color="auto"/>
      </w:divBdr>
      <w:divsChild>
        <w:div w:id="209075285">
          <w:marLeft w:val="0"/>
          <w:marRight w:val="0"/>
          <w:marTop w:val="0"/>
          <w:marBottom w:val="0"/>
          <w:divBdr>
            <w:top w:val="none" w:sz="0" w:space="0" w:color="auto"/>
            <w:left w:val="none" w:sz="0" w:space="0" w:color="auto"/>
            <w:bottom w:val="none" w:sz="0" w:space="0" w:color="auto"/>
            <w:right w:val="none" w:sz="0" w:space="0" w:color="auto"/>
          </w:divBdr>
          <w:divsChild>
            <w:div w:id="1946424218">
              <w:marLeft w:val="0"/>
              <w:marRight w:val="0"/>
              <w:marTop w:val="0"/>
              <w:marBottom w:val="0"/>
              <w:divBdr>
                <w:top w:val="none" w:sz="0" w:space="0" w:color="auto"/>
                <w:left w:val="none" w:sz="0" w:space="0" w:color="auto"/>
                <w:bottom w:val="none" w:sz="0" w:space="0" w:color="auto"/>
                <w:right w:val="none" w:sz="0" w:space="0" w:color="auto"/>
              </w:divBdr>
              <w:divsChild>
                <w:div w:id="611132798">
                  <w:marLeft w:val="0"/>
                  <w:marRight w:val="0"/>
                  <w:marTop w:val="0"/>
                  <w:marBottom w:val="0"/>
                  <w:divBdr>
                    <w:top w:val="none" w:sz="0" w:space="0" w:color="auto"/>
                    <w:left w:val="none" w:sz="0" w:space="0" w:color="auto"/>
                    <w:bottom w:val="none" w:sz="0" w:space="0" w:color="auto"/>
                    <w:right w:val="none" w:sz="0" w:space="0" w:color="auto"/>
                  </w:divBdr>
                  <w:divsChild>
                    <w:div w:id="1359231791">
                      <w:marLeft w:val="0"/>
                      <w:marRight w:val="0"/>
                      <w:marTop w:val="0"/>
                      <w:marBottom w:val="0"/>
                      <w:divBdr>
                        <w:top w:val="none" w:sz="0" w:space="0" w:color="auto"/>
                        <w:left w:val="none" w:sz="0" w:space="0" w:color="auto"/>
                        <w:bottom w:val="none" w:sz="0" w:space="0" w:color="auto"/>
                        <w:right w:val="none" w:sz="0" w:space="0" w:color="auto"/>
                      </w:divBdr>
                      <w:divsChild>
                        <w:div w:id="1792817945">
                          <w:marLeft w:val="0"/>
                          <w:marRight w:val="0"/>
                          <w:marTop w:val="0"/>
                          <w:marBottom w:val="0"/>
                          <w:divBdr>
                            <w:top w:val="none" w:sz="0" w:space="0" w:color="auto"/>
                            <w:left w:val="none" w:sz="0" w:space="0" w:color="auto"/>
                            <w:bottom w:val="none" w:sz="0" w:space="0" w:color="auto"/>
                            <w:right w:val="none" w:sz="0" w:space="0" w:color="auto"/>
                          </w:divBdr>
                          <w:divsChild>
                            <w:div w:id="954336195">
                              <w:marLeft w:val="0"/>
                              <w:marRight w:val="300"/>
                              <w:marTop w:val="180"/>
                              <w:marBottom w:val="0"/>
                              <w:divBdr>
                                <w:top w:val="none" w:sz="0" w:space="0" w:color="auto"/>
                                <w:left w:val="none" w:sz="0" w:space="0" w:color="auto"/>
                                <w:bottom w:val="none" w:sz="0" w:space="0" w:color="auto"/>
                                <w:right w:val="none" w:sz="0" w:space="0" w:color="auto"/>
                              </w:divBdr>
                              <w:divsChild>
                                <w:div w:id="19533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443360">
          <w:marLeft w:val="0"/>
          <w:marRight w:val="0"/>
          <w:marTop w:val="0"/>
          <w:marBottom w:val="0"/>
          <w:divBdr>
            <w:top w:val="none" w:sz="0" w:space="0" w:color="auto"/>
            <w:left w:val="none" w:sz="0" w:space="0" w:color="auto"/>
            <w:bottom w:val="none" w:sz="0" w:space="0" w:color="auto"/>
            <w:right w:val="none" w:sz="0" w:space="0" w:color="auto"/>
          </w:divBdr>
          <w:divsChild>
            <w:div w:id="2052994410">
              <w:marLeft w:val="0"/>
              <w:marRight w:val="0"/>
              <w:marTop w:val="0"/>
              <w:marBottom w:val="0"/>
              <w:divBdr>
                <w:top w:val="none" w:sz="0" w:space="0" w:color="auto"/>
                <w:left w:val="none" w:sz="0" w:space="0" w:color="auto"/>
                <w:bottom w:val="none" w:sz="0" w:space="0" w:color="auto"/>
                <w:right w:val="none" w:sz="0" w:space="0" w:color="auto"/>
              </w:divBdr>
              <w:divsChild>
                <w:div w:id="756750341">
                  <w:marLeft w:val="0"/>
                  <w:marRight w:val="0"/>
                  <w:marTop w:val="0"/>
                  <w:marBottom w:val="0"/>
                  <w:divBdr>
                    <w:top w:val="none" w:sz="0" w:space="0" w:color="auto"/>
                    <w:left w:val="none" w:sz="0" w:space="0" w:color="auto"/>
                    <w:bottom w:val="none" w:sz="0" w:space="0" w:color="auto"/>
                    <w:right w:val="none" w:sz="0" w:space="0" w:color="auto"/>
                  </w:divBdr>
                  <w:divsChild>
                    <w:div w:id="828978805">
                      <w:marLeft w:val="0"/>
                      <w:marRight w:val="0"/>
                      <w:marTop w:val="0"/>
                      <w:marBottom w:val="0"/>
                      <w:divBdr>
                        <w:top w:val="none" w:sz="0" w:space="0" w:color="auto"/>
                        <w:left w:val="none" w:sz="0" w:space="0" w:color="auto"/>
                        <w:bottom w:val="none" w:sz="0" w:space="0" w:color="auto"/>
                        <w:right w:val="none" w:sz="0" w:space="0" w:color="auto"/>
                      </w:divBdr>
                      <w:divsChild>
                        <w:div w:id="44770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738100">
      <w:bodyDiv w:val="1"/>
      <w:marLeft w:val="0"/>
      <w:marRight w:val="0"/>
      <w:marTop w:val="0"/>
      <w:marBottom w:val="0"/>
      <w:divBdr>
        <w:top w:val="none" w:sz="0" w:space="0" w:color="auto"/>
        <w:left w:val="none" w:sz="0" w:space="0" w:color="auto"/>
        <w:bottom w:val="none" w:sz="0" w:space="0" w:color="auto"/>
        <w:right w:val="none" w:sz="0" w:space="0" w:color="auto"/>
      </w:divBdr>
    </w:div>
    <w:div w:id="1866094441">
      <w:bodyDiv w:val="1"/>
      <w:marLeft w:val="0"/>
      <w:marRight w:val="0"/>
      <w:marTop w:val="0"/>
      <w:marBottom w:val="0"/>
      <w:divBdr>
        <w:top w:val="none" w:sz="0" w:space="0" w:color="auto"/>
        <w:left w:val="none" w:sz="0" w:space="0" w:color="auto"/>
        <w:bottom w:val="none" w:sz="0" w:space="0" w:color="auto"/>
        <w:right w:val="none" w:sz="0" w:space="0" w:color="auto"/>
      </w:divBdr>
    </w:div>
    <w:div w:id="1897203110">
      <w:bodyDiv w:val="1"/>
      <w:marLeft w:val="0"/>
      <w:marRight w:val="0"/>
      <w:marTop w:val="0"/>
      <w:marBottom w:val="0"/>
      <w:divBdr>
        <w:top w:val="none" w:sz="0" w:space="0" w:color="auto"/>
        <w:left w:val="none" w:sz="0" w:space="0" w:color="auto"/>
        <w:bottom w:val="none" w:sz="0" w:space="0" w:color="auto"/>
        <w:right w:val="none" w:sz="0" w:space="0" w:color="auto"/>
      </w:divBdr>
    </w:div>
    <w:div w:id="1907717531">
      <w:bodyDiv w:val="1"/>
      <w:marLeft w:val="0"/>
      <w:marRight w:val="0"/>
      <w:marTop w:val="0"/>
      <w:marBottom w:val="0"/>
      <w:divBdr>
        <w:top w:val="none" w:sz="0" w:space="0" w:color="auto"/>
        <w:left w:val="none" w:sz="0" w:space="0" w:color="auto"/>
        <w:bottom w:val="none" w:sz="0" w:space="0" w:color="auto"/>
        <w:right w:val="none" w:sz="0" w:space="0" w:color="auto"/>
      </w:divBdr>
    </w:div>
    <w:div w:id="1921016777">
      <w:bodyDiv w:val="1"/>
      <w:marLeft w:val="0"/>
      <w:marRight w:val="0"/>
      <w:marTop w:val="0"/>
      <w:marBottom w:val="0"/>
      <w:divBdr>
        <w:top w:val="none" w:sz="0" w:space="0" w:color="auto"/>
        <w:left w:val="none" w:sz="0" w:space="0" w:color="auto"/>
        <w:bottom w:val="none" w:sz="0" w:space="0" w:color="auto"/>
        <w:right w:val="none" w:sz="0" w:space="0" w:color="auto"/>
      </w:divBdr>
    </w:div>
    <w:div w:id="1929149879">
      <w:bodyDiv w:val="1"/>
      <w:marLeft w:val="0"/>
      <w:marRight w:val="0"/>
      <w:marTop w:val="0"/>
      <w:marBottom w:val="0"/>
      <w:divBdr>
        <w:top w:val="none" w:sz="0" w:space="0" w:color="auto"/>
        <w:left w:val="none" w:sz="0" w:space="0" w:color="auto"/>
        <w:bottom w:val="none" w:sz="0" w:space="0" w:color="auto"/>
        <w:right w:val="none" w:sz="0" w:space="0" w:color="auto"/>
      </w:divBdr>
    </w:div>
    <w:div w:id="1931352571">
      <w:bodyDiv w:val="1"/>
      <w:marLeft w:val="0"/>
      <w:marRight w:val="0"/>
      <w:marTop w:val="0"/>
      <w:marBottom w:val="0"/>
      <w:divBdr>
        <w:top w:val="none" w:sz="0" w:space="0" w:color="auto"/>
        <w:left w:val="none" w:sz="0" w:space="0" w:color="auto"/>
        <w:bottom w:val="none" w:sz="0" w:space="0" w:color="auto"/>
        <w:right w:val="none" w:sz="0" w:space="0" w:color="auto"/>
      </w:divBdr>
    </w:div>
    <w:div w:id="1940721462">
      <w:bodyDiv w:val="1"/>
      <w:marLeft w:val="0"/>
      <w:marRight w:val="0"/>
      <w:marTop w:val="0"/>
      <w:marBottom w:val="0"/>
      <w:divBdr>
        <w:top w:val="none" w:sz="0" w:space="0" w:color="auto"/>
        <w:left w:val="none" w:sz="0" w:space="0" w:color="auto"/>
        <w:bottom w:val="none" w:sz="0" w:space="0" w:color="auto"/>
        <w:right w:val="none" w:sz="0" w:space="0" w:color="auto"/>
      </w:divBdr>
    </w:div>
    <w:div w:id="1982494399">
      <w:bodyDiv w:val="1"/>
      <w:marLeft w:val="0"/>
      <w:marRight w:val="0"/>
      <w:marTop w:val="0"/>
      <w:marBottom w:val="0"/>
      <w:divBdr>
        <w:top w:val="none" w:sz="0" w:space="0" w:color="auto"/>
        <w:left w:val="none" w:sz="0" w:space="0" w:color="auto"/>
        <w:bottom w:val="none" w:sz="0" w:space="0" w:color="auto"/>
        <w:right w:val="none" w:sz="0" w:space="0" w:color="auto"/>
      </w:divBdr>
    </w:div>
    <w:div w:id="2112510185">
      <w:bodyDiv w:val="1"/>
      <w:marLeft w:val="0"/>
      <w:marRight w:val="0"/>
      <w:marTop w:val="0"/>
      <w:marBottom w:val="0"/>
      <w:divBdr>
        <w:top w:val="none" w:sz="0" w:space="0" w:color="auto"/>
        <w:left w:val="none" w:sz="0" w:space="0" w:color="auto"/>
        <w:bottom w:val="none" w:sz="0" w:space="0" w:color="auto"/>
        <w:right w:val="none" w:sz="0" w:space="0" w:color="auto"/>
      </w:divBdr>
    </w:div>
    <w:div w:id="2136171777">
      <w:bodyDiv w:val="1"/>
      <w:marLeft w:val="0"/>
      <w:marRight w:val="0"/>
      <w:marTop w:val="0"/>
      <w:marBottom w:val="0"/>
      <w:divBdr>
        <w:top w:val="none" w:sz="0" w:space="0" w:color="auto"/>
        <w:left w:val="none" w:sz="0" w:space="0" w:color="auto"/>
        <w:bottom w:val="none" w:sz="0" w:space="0" w:color="auto"/>
        <w:right w:val="none" w:sz="0" w:space="0" w:color="auto"/>
      </w:divBdr>
    </w:div>
    <w:div w:id="213767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3F3BB-F03E-4AC8-856F-E8371E6D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29</Pages>
  <Words>10007</Words>
  <Characters>60046</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Tomek</dc:creator>
  <cp:lastModifiedBy>Marcin Bartoś</cp:lastModifiedBy>
  <cp:revision>12</cp:revision>
  <dcterms:created xsi:type="dcterms:W3CDTF">2022-09-20T11:46:00Z</dcterms:created>
  <dcterms:modified xsi:type="dcterms:W3CDTF">2023-08-24T10:22:00Z</dcterms:modified>
</cp:coreProperties>
</file>